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2B00F" w14:textId="46C3BC4A" w:rsidR="00884516" w:rsidRDefault="005E069E" w:rsidP="00884516">
      <w:pPr>
        <w:spacing w:after="0" w:line="360" w:lineRule="auto"/>
        <w:jc w:val="center"/>
        <w:rPr>
          <w:rFonts w:asciiTheme="majorBidi" w:hAnsiTheme="majorBidi" w:cstheme="majorBidi"/>
          <w:b/>
          <w:sz w:val="24"/>
          <w:szCs w:val="24"/>
          <w:lang w:val="en-US"/>
        </w:rPr>
      </w:pPr>
      <w:r w:rsidRPr="005E069E">
        <w:rPr>
          <w:rFonts w:asciiTheme="majorBidi" w:hAnsiTheme="majorBidi" w:cstheme="majorBidi"/>
          <w:b/>
          <w:sz w:val="24"/>
          <w:szCs w:val="24"/>
        </w:rPr>
        <w:t>PENGARUH PEMUTIHAN PAJAK KENDARAAN BERMOTOR TERHADAP KESADARAN MASYARAKAT KECAMATAN BUNGURAN TIMUR DALAM MEMBAYAR PAJAK DI SAMSAT NATUNA PERSPEKTIF ISLAM</w:t>
      </w:r>
    </w:p>
    <w:p w14:paraId="4DAC7935" w14:textId="77777777" w:rsidR="004D2C05" w:rsidRPr="00884516" w:rsidRDefault="004D2C05" w:rsidP="00884516">
      <w:pPr>
        <w:spacing w:after="0" w:line="360" w:lineRule="auto"/>
        <w:jc w:val="center"/>
        <w:rPr>
          <w:rFonts w:asciiTheme="majorBidi" w:hAnsiTheme="majorBidi" w:cstheme="majorBidi"/>
          <w:b/>
          <w:sz w:val="24"/>
          <w:szCs w:val="24"/>
          <w:lang w:val="en-US"/>
        </w:rPr>
      </w:pPr>
    </w:p>
    <w:p w14:paraId="4CCB119E" w14:textId="50C56998" w:rsidR="009927E6" w:rsidRPr="00F02D86" w:rsidRDefault="005E069E" w:rsidP="00F02D86">
      <w:pPr>
        <w:spacing w:after="0" w:line="360" w:lineRule="auto"/>
        <w:jc w:val="center"/>
        <w:rPr>
          <w:rFonts w:asciiTheme="majorBidi" w:hAnsiTheme="majorBidi" w:cstheme="majorBidi"/>
          <w:sz w:val="24"/>
          <w:szCs w:val="24"/>
        </w:rPr>
      </w:pPr>
      <w:r w:rsidRPr="005E069E">
        <w:rPr>
          <w:rFonts w:asciiTheme="majorBidi" w:hAnsiTheme="majorBidi" w:cstheme="majorBidi"/>
          <w:sz w:val="24"/>
          <w:szCs w:val="24"/>
        </w:rPr>
        <w:t>P. Arya Oktaviani</w:t>
      </w:r>
      <w:r w:rsidR="00D70614" w:rsidRPr="00F02D86">
        <w:rPr>
          <w:rFonts w:asciiTheme="majorBidi" w:hAnsiTheme="majorBidi" w:cstheme="majorBidi"/>
          <w:sz w:val="24"/>
          <w:szCs w:val="24"/>
        </w:rPr>
        <w:t xml:space="preserve">, </w:t>
      </w:r>
      <w:r w:rsidR="004D2C05">
        <w:rPr>
          <w:rFonts w:asciiTheme="majorBidi" w:hAnsiTheme="majorBidi" w:cstheme="majorBidi"/>
          <w:sz w:val="24"/>
          <w:szCs w:val="24"/>
        </w:rPr>
        <w:t xml:space="preserve">Kartubi, </w:t>
      </w:r>
      <w:r w:rsidR="007E1F0B" w:rsidRPr="00F02D86">
        <w:rPr>
          <w:rFonts w:asciiTheme="majorBidi" w:hAnsiTheme="majorBidi" w:cstheme="majorBidi"/>
          <w:sz w:val="24"/>
          <w:szCs w:val="24"/>
        </w:rPr>
        <w:t>S.M. Rahimin</w:t>
      </w:r>
    </w:p>
    <w:p w14:paraId="256FC912" w14:textId="1FCA5B8C" w:rsidR="009927E6" w:rsidRPr="00F02D86" w:rsidRDefault="007E1F0B" w:rsidP="00F02D86">
      <w:pPr>
        <w:spacing w:after="0" w:line="360" w:lineRule="auto"/>
        <w:jc w:val="center"/>
        <w:rPr>
          <w:rFonts w:asciiTheme="majorBidi" w:hAnsiTheme="majorBidi" w:cstheme="majorBidi"/>
          <w:sz w:val="24"/>
          <w:szCs w:val="24"/>
        </w:rPr>
      </w:pPr>
      <w:r w:rsidRPr="00F02D86">
        <w:rPr>
          <w:rFonts w:asciiTheme="majorBidi" w:hAnsiTheme="majorBidi" w:cstheme="majorBidi"/>
          <w:sz w:val="24"/>
          <w:szCs w:val="24"/>
        </w:rPr>
        <w:t xml:space="preserve">NIM/NIDN: </w:t>
      </w:r>
      <w:r w:rsidR="007A622A">
        <w:rPr>
          <w:rFonts w:asciiTheme="majorBidi" w:hAnsiTheme="majorBidi" w:cstheme="majorBidi"/>
          <w:sz w:val="24"/>
          <w:szCs w:val="24"/>
        </w:rPr>
        <w:t>121520</w:t>
      </w:r>
      <w:r w:rsidR="007A622A" w:rsidRPr="007A622A">
        <w:rPr>
          <w:rFonts w:asciiTheme="majorBidi" w:hAnsiTheme="majorBidi" w:cstheme="majorBidi"/>
          <w:sz w:val="24"/>
          <w:szCs w:val="24"/>
        </w:rPr>
        <w:t>0032</w:t>
      </w:r>
      <w:r w:rsidRPr="00F02D86">
        <w:rPr>
          <w:rFonts w:asciiTheme="majorBidi" w:hAnsiTheme="majorBidi" w:cstheme="majorBidi"/>
          <w:sz w:val="24"/>
          <w:szCs w:val="24"/>
        </w:rPr>
        <w:t>,</w:t>
      </w:r>
      <w:r w:rsidR="00D62601">
        <w:rPr>
          <w:rFonts w:asciiTheme="majorBidi" w:hAnsiTheme="majorBidi" w:cstheme="majorBidi"/>
          <w:sz w:val="24"/>
          <w:szCs w:val="24"/>
        </w:rPr>
        <w:t xml:space="preserve"> </w:t>
      </w:r>
      <w:r w:rsidR="00D62601" w:rsidRPr="00D62601">
        <w:rPr>
          <w:rFonts w:asciiTheme="majorBidi" w:hAnsiTheme="majorBidi" w:cstheme="majorBidi"/>
          <w:sz w:val="24"/>
          <w:szCs w:val="24"/>
        </w:rPr>
        <w:t>2120047301</w:t>
      </w:r>
      <w:r w:rsidRPr="00F02D86">
        <w:rPr>
          <w:rFonts w:asciiTheme="majorBidi" w:hAnsiTheme="majorBidi" w:cstheme="majorBidi"/>
          <w:sz w:val="24"/>
          <w:szCs w:val="24"/>
        </w:rPr>
        <w:t xml:space="preserve">, </w:t>
      </w:r>
      <w:r w:rsidR="004D2C05" w:rsidRPr="00F02D86">
        <w:rPr>
          <w:rFonts w:asciiTheme="majorBidi" w:hAnsiTheme="majorBidi" w:cstheme="majorBidi"/>
          <w:sz w:val="24"/>
          <w:szCs w:val="24"/>
        </w:rPr>
        <w:t>2105057201</w:t>
      </w:r>
    </w:p>
    <w:p w14:paraId="4C8175E1" w14:textId="3ED99AB4" w:rsidR="009927E6" w:rsidRPr="00F02D86" w:rsidRDefault="009927E6" w:rsidP="00F02D86">
      <w:pPr>
        <w:spacing w:after="0" w:line="360" w:lineRule="auto"/>
        <w:jc w:val="center"/>
        <w:rPr>
          <w:rFonts w:asciiTheme="majorBidi" w:hAnsiTheme="majorBidi" w:cstheme="majorBidi"/>
          <w:sz w:val="24"/>
          <w:szCs w:val="24"/>
        </w:rPr>
      </w:pPr>
      <w:r w:rsidRPr="00F02D86">
        <w:rPr>
          <w:rFonts w:asciiTheme="majorBidi" w:hAnsiTheme="majorBidi" w:cstheme="majorBidi"/>
          <w:sz w:val="24"/>
          <w:szCs w:val="24"/>
        </w:rPr>
        <w:t xml:space="preserve">Program Studi </w:t>
      </w:r>
      <w:r w:rsidR="00D62601">
        <w:rPr>
          <w:rFonts w:asciiTheme="majorBidi" w:hAnsiTheme="majorBidi" w:cstheme="majorBidi"/>
          <w:sz w:val="24"/>
          <w:szCs w:val="24"/>
        </w:rPr>
        <w:t>Ekonomi Syari’ah</w:t>
      </w:r>
    </w:p>
    <w:p w14:paraId="1D941760" w14:textId="77777777" w:rsidR="009927E6" w:rsidRPr="00F02D86" w:rsidRDefault="009927E6" w:rsidP="00F02D86">
      <w:pPr>
        <w:spacing w:after="0" w:line="360" w:lineRule="auto"/>
        <w:jc w:val="center"/>
        <w:rPr>
          <w:rFonts w:asciiTheme="majorBidi" w:hAnsiTheme="majorBidi" w:cstheme="majorBidi"/>
          <w:sz w:val="24"/>
          <w:szCs w:val="24"/>
        </w:rPr>
      </w:pPr>
      <w:r w:rsidRPr="00F02D86">
        <w:rPr>
          <w:rFonts w:asciiTheme="majorBidi" w:hAnsiTheme="majorBidi" w:cstheme="majorBidi"/>
          <w:sz w:val="24"/>
          <w:szCs w:val="24"/>
        </w:rPr>
        <w:t>Sekolah Tinggi Agama Islam Natuna</w:t>
      </w:r>
    </w:p>
    <w:p w14:paraId="55518129" w14:textId="3F8D4666" w:rsidR="009927E6" w:rsidRPr="007A622A" w:rsidRDefault="007E1F0B" w:rsidP="00F02D86">
      <w:pPr>
        <w:spacing w:after="0" w:line="360" w:lineRule="auto"/>
        <w:jc w:val="center"/>
        <w:rPr>
          <w:rFonts w:asciiTheme="majorBidi" w:hAnsiTheme="majorBidi" w:cstheme="majorBidi"/>
          <w:i/>
          <w:sz w:val="24"/>
          <w:szCs w:val="24"/>
          <w:lang w:val="en-US"/>
        </w:rPr>
      </w:pPr>
      <w:r w:rsidRPr="00F02D86">
        <w:rPr>
          <w:rFonts w:asciiTheme="majorBidi" w:hAnsiTheme="majorBidi" w:cstheme="majorBidi"/>
          <w:i/>
          <w:sz w:val="24"/>
          <w:szCs w:val="24"/>
        </w:rPr>
        <w:t>Email;</w:t>
      </w:r>
      <w:r w:rsidRPr="007A622A">
        <w:rPr>
          <w:rFonts w:asciiTheme="majorBidi" w:hAnsiTheme="majorBidi" w:cstheme="majorBidi"/>
          <w:i/>
          <w:sz w:val="24"/>
          <w:szCs w:val="24"/>
        </w:rPr>
        <w:t xml:space="preserve"> </w:t>
      </w:r>
      <w:hyperlink r:id="rId8" w:history="1">
        <w:r w:rsidR="007A622A" w:rsidRPr="007A622A">
          <w:rPr>
            <w:rStyle w:val="Hyperlink"/>
            <w:rFonts w:ascii="Times New Roman" w:hAnsi="Times New Roman" w:cs="Times New Roman"/>
            <w:i/>
            <w:sz w:val="24"/>
            <w:szCs w:val="24"/>
          </w:rPr>
          <w:t>paryaoktaviani@gmail.com</w:t>
        </w:r>
      </w:hyperlink>
      <w:r w:rsidR="007A622A">
        <w:rPr>
          <w:rFonts w:ascii="Times New Roman" w:hAnsi="Times New Roman" w:cs="Times New Roman"/>
          <w:sz w:val="24"/>
          <w:szCs w:val="24"/>
          <w:lang w:val="en-US"/>
        </w:rPr>
        <w:t xml:space="preserve"> </w:t>
      </w:r>
    </w:p>
    <w:p w14:paraId="32D4E015" w14:textId="16BDD7AD" w:rsidR="009927E6" w:rsidRPr="00F02D86" w:rsidRDefault="00F02D86" w:rsidP="00F02D86">
      <w:pPr>
        <w:spacing w:after="0" w:line="360" w:lineRule="auto"/>
        <w:jc w:val="center"/>
        <w:rPr>
          <w:rFonts w:asciiTheme="majorBidi" w:hAnsiTheme="majorBidi" w:cstheme="majorBidi"/>
          <w:b/>
          <w:bCs/>
          <w:i/>
          <w:sz w:val="24"/>
          <w:szCs w:val="24"/>
        </w:rPr>
      </w:pPr>
      <w:r w:rsidRPr="00F02D86">
        <w:rPr>
          <w:rFonts w:asciiTheme="majorBidi" w:hAnsiTheme="majorBidi" w:cstheme="majorBidi"/>
          <w:noProof/>
          <w:sz w:val="24"/>
          <w:szCs w:val="24"/>
          <w:lang w:val="en-US"/>
        </w:rPr>
        <mc:AlternateContent>
          <mc:Choice Requires="wps">
            <w:drawing>
              <wp:anchor distT="0" distB="0" distL="114300" distR="114300" simplePos="0" relativeHeight="251659776" behindDoc="0" locked="0" layoutInCell="1" allowOverlap="1" wp14:anchorId="0C07B914" wp14:editId="1F53F4B5">
                <wp:simplePos x="0" y="0"/>
                <wp:positionH relativeFrom="column">
                  <wp:posOffset>0</wp:posOffset>
                </wp:positionH>
                <wp:positionV relativeFrom="paragraph">
                  <wp:posOffset>38100</wp:posOffset>
                </wp:positionV>
                <wp:extent cx="5704205" cy="0"/>
                <wp:effectExtent l="38100" t="38100" r="67945" b="95250"/>
                <wp:wrapNone/>
                <wp:docPr id="4" name="Straight Connector 4"/>
                <wp:cNvGraphicFramePr/>
                <a:graphic xmlns:a="http://schemas.openxmlformats.org/drawingml/2006/main">
                  <a:graphicData uri="http://schemas.microsoft.com/office/word/2010/wordprocessingShape">
                    <wps:wsp>
                      <wps:cNvCnPr/>
                      <wps:spPr>
                        <a:xfrm>
                          <a:off x="0" y="0"/>
                          <a:ext cx="570420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3201FF" id="Straight Connector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3pt" to="449.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" strokecolor="black [3200]" strokeweight="2pt">
                <v:shadow on="t" color="black" opacity="24903f" origin=",.5" offset="0,.55556mm"/>
              </v:line>
            </w:pict>
          </mc:Fallback>
        </mc:AlternateContent>
      </w:r>
    </w:p>
    <w:p w14:paraId="2BA54578" w14:textId="77777777" w:rsidR="009927E6" w:rsidRPr="00F02D86" w:rsidRDefault="009927E6" w:rsidP="00F02D86">
      <w:pPr>
        <w:spacing w:after="0" w:line="240" w:lineRule="auto"/>
        <w:jc w:val="center"/>
        <w:rPr>
          <w:rFonts w:asciiTheme="majorBidi" w:hAnsiTheme="majorBidi" w:cstheme="majorBidi"/>
          <w:b/>
          <w:bCs/>
          <w:sz w:val="20"/>
          <w:szCs w:val="20"/>
        </w:rPr>
      </w:pPr>
      <w:r w:rsidRPr="00F02D86">
        <w:rPr>
          <w:rFonts w:asciiTheme="majorBidi" w:hAnsiTheme="majorBidi" w:cstheme="majorBidi"/>
          <w:b/>
          <w:bCs/>
          <w:sz w:val="20"/>
          <w:szCs w:val="20"/>
        </w:rPr>
        <w:t>Abstrak</w:t>
      </w:r>
    </w:p>
    <w:p w14:paraId="10E73EE5" w14:textId="429B3722" w:rsidR="00D62601" w:rsidRPr="00D62601" w:rsidRDefault="008D02D8" w:rsidP="00D62601">
      <w:pPr>
        <w:spacing w:after="0" w:line="240" w:lineRule="auto"/>
        <w:jc w:val="both"/>
        <w:rPr>
          <w:rFonts w:asciiTheme="majorBidi" w:hAnsiTheme="majorBidi" w:cstheme="majorBidi"/>
          <w:sz w:val="20"/>
          <w:szCs w:val="20"/>
          <w:lang w:val="en-US"/>
        </w:rPr>
      </w:pPr>
      <w:r w:rsidRPr="008D02D8">
        <w:rPr>
          <w:rFonts w:asciiTheme="majorBidi" w:hAnsiTheme="majorBidi" w:cstheme="majorBidi"/>
          <w:sz w:val="20"/>
          <w:szCs w:val="20"/>
        </w:rPr>
        <w:t>Penelitian  ini  dilatar  belakangi  oleh semakin besarnya jumlah kendaraan roda dua dan empat yang ada di Kecamatan Bunguran Timur namun tunggakan pajak kendaraan bermotor semakin meningkat setiap tahunnya. Hal ini dikarenakan banyak faktor salah satunya tentang kesadaran masyarakat untuk melakukan pembayaran pajak kendaraan bermotor milik masyarakat itu sendiri. Penelitian ini memiliki tujuan untuk mengetahui bagaimana pemutihan pajak kendaraan berpengaruh terhadap kesadaran masyarakat Kecamatan Bunguran Timur dalam membayar pajak di Samsat Natuna perspektif Islam. Metode   penelitian   adalah kuantitatif dengan jenis penelitian adalah jenis penelitian penjelasan explanatory research. Adapun hasil dari penelitian ini adalah hubungan pada pemutihan pajak kendaran dan kesadaran masyarakat membayar pajak cukup. Jadi bisa disimpulkan bahwa semakin sering pemutihan pajak kendaran dilakukan maka semakin tinggi persentase kesadaran masyarakat untuk membayar pajak. Dapat dilihat dari besaran pengaruh yang terjadi yaitu sebesar 51,66 %. Kesadaran masyarakat Kecamatan Bunguran timur dikategorikan cukup dalam pembayaran pajak dengan adanya program pemutihan pajak kendaran</w:t>
      </w:r>
      <w:r w:rsidR="00D62601" w:rsidRPr="00D62601">
        <w:rPr>
          <w:rFonts w:asciiTheme="majorBidi" w:hAnsiTheme="majorBidi" w:cstheme="majorBidi"/>
          <w:sz w:val="20"/>
          <w:szCs w:val="20"/>
          <w:lang w:val="en-US"/>
        </w:rPr>
        <w:t xml:space="preserve">. </w:t>
      </w:r>
    </w:p>
    <w:p w14:paraId="2050003F" w14:textId="77777777" w:rsidR="00947CE5" w:rsidRPr="00F02D86" w:rsidRDefault="00947CE5" w:rsidP="00F02D86">
      <w:pPr>
        <w:spacing w:after="0" w:line="240" w:lineRule="auto"/>
        <w:jc w:val="both"/>
        <w:rPr>
          <w:rFonts w:asciiTheme="majorBidi" w:hAnsiTheme="majorBidi" w:cstheme="majorBidi"/>
          <w:b/>
          <w:bCs/>
          <w:color w:val="0D0D0D" w:themeColor="text1" w:themeTint="F2"/>
          <w:sz w:val="20"/>
          <w:szCs w:val="20"/>
        </w:rPr>
      </w:pPr>
    </w:p>
    <w:p w14:paraId="3A7522BC" w14:textId="752180E7" w:rsidR="00D37874" w:rsidRPr="00F02D86" w:rsidRDefault="00D37874" w:rsidP="00F02D86">
      <w:pPr>
        <w:spacing w:line="240" w:lineRule="auto"/>
        <w:jc w:val="both"/>
        <w:rPr>
          <w:rFonts w:asciiTheme="majorBidi" w:hAnsiTheme="majorBidi" w:cstheme="majorBidi"/>
          <w:b/>
          <w:bCs/>
          <w:i/>
          <w:color w:val="0D0D0D" w:themeColor="text1" w:themeTint="F2"/>
          <w:sz w:val="20"/>
          <w:szCs w:val="20"/>
        </w:rPr>
      </w:pPr>
      <w:r w:rsidRPr="00F02D86">
        <w:rPr>
          <w:rFonts w:asciiTheme="majorBidi" w:hAnsiTheme="majorBidi" w:cstheme="majorBidi"/>
          <w:b/>
          <w:bCs/>
          <w:i/>
          <w:color w:val="0D0D0D" w:themeColor="text1" w:themeTint="F2"/>
          <w:sz w:val="20"/>
          <w:szCs w:val="20"/>
        </w:rPr>
        <w:t xml:space="preserve">Kata Kunci : </w:t>
      </w:r>
      <w:r w:rsidR="001B1CBC">
        <w:rPr>
          <w:rFonts w:asciiTheme="majorBidi" w:hAnsiTheme="majorBidi" w:cstheme="majorBidi"/>
          <w:b/>
          <w:bCs/>
          <w:i/>
          <w:color w:val="0D0D0D" w:themeColor="text1" w:themeTint="F2"/>
          <w:sz w:val="20"/>
          <w:szCs w:val="20"/>
          <w:lang w:val="en-US"/>
        </w:rPr>
        <w:t>pemutihan pajak, kesadaran masyarakat.</w:t>
      </w:r>
    </w:p>
    <w:p w14:paraId="6B31490C" w14:textId="207C8B73" w:rsidR="00947CE5" w:rsidRPr="00F02D86" w:rsidRDefault="00947CE5" w:rsidP="00F02D86">
      <w:pPr>
        <w:spacing w:after="0" w:line="240" w:lineRule="auto"/>
        <w:jc w:val="both"/>
        <w:rPr>
          <w:rFonts w:asciiTheme="majorBidi" w:hAnsiTheme="majorBidi" w:cstheme="majorBidi"/>
          <w:b/>
          <w:bCs/>
          <w:iCs/>
          <w:color w:val="0D0D0D" w:themeColor="text1" w:themeTint="F2"/>
          <w:sz w:val="20"/>
          <w:szCs w:val="20"/>
        </w:rPr>
      </w:pPr>
      <w:r w:rsidRPr="00F02D86">
        <w:rPr>
          <w:rFonts w:asciiTheme="majorBidi" w:hAnsiTheme="majorBidi" w:cstheme="majorBidi"/>
          <w:b/>
          <w:bCs/>
          <w:iCs/>
          <w:color w:val="0D0D0D" w:themeColor="text1" w:themeTint="F2"/>
          <w:sz w:val="20"/>
          <w:szCs w:val="20"/>
        </w:rPr>
        <w:t>Abstract</w:t>
      </w:r>
    </w:p>
    <w:p w14:paraId="181DA81D" w14:textId="77777777" w:rsidR="00DB107F" w:rsidRPr="00F02D86" w:rsidRDefault="00DB107F" w:rsidP="00F02D86">
      <w:pPr>
        <w:spacing w:after="0" w:line="240" w:lineRule="auto"/>
        <w:jc w:val="both"/>
        <w:rPr>
          <w:rFonts w:asciiTheme="majorBidi" w:hAnsiTheme="majorBidi" w:cstheme="majorBidi"/>
          <w:b/>
          <w:bCs/>
          <w:iCs/>
          <w:color w:val="0D0D0D" w:themeColor="text1" w:themeTint="F2"/>
          <w:sz w:val="20"/>
          <w:szCs w:val="20"/>
        </w:rPr>
      </w:pPr>
    </w:p>
    <w:p w14:paraId="7FF853BF" w14:textId="71059543" w:rsidR="00D62601" w:rsidRPr="00D62601" w:rsidRDefault="001B1CBC" w:rsidP="00D62601">
      <w:pPr>
        <w:spacing w:after="0" w:line="240" w:lineRule="auto"/>
        <w:jc w:val="both"/>
        <w:rPr>
          <w:rFonts w:asciiTheme="majorBidi" w:hAnsiTheme="majorBidi" w:cstheme="majorBidi"/>
          <w:i/>
          <w:sz w:val="20"/>
          <w:szCs w:val="20"/>
          <w:lang w:val="en-ID"/>
        </w:rPr>
      </w:pPr>
      <w:r w:rsidRPr="001B1CBC">
        <w:rPr>
          <w:rFonts w:asciiTheme="majorBidi" w:hAnsiTheme="majorBidi" w:cstheme="majorBidi"/>
          <w:i/>
          <w:sz w:val="20"/>
          <w:szCs w:val="20"/>
          <w:lang w:val="en-US"/>
        </w:rPr>
        <w:t>This research is motivated by the increasing number of two- and four-wheeled vehicles in East Bunguran District, but motor vehicle tax arrears are increasing every year. This is due to many factors, one of which is public awareness of paying taxes on motor vehicles owned by the community itself. This research aims to find out how reducing vehicle tax affects the awareness of the people of East Bunguran District in paying taxes in Samsat Natuna from an Islamic perspective. The research method is quantitative with the type of research being explanatory research. The results of this research are the relationship between vehicle tax reduction and people's awareness of paying enough tax. So it can be concluded that the more often vehicle tax whitening is carried out, the higher the percentage of public awareness of paying taxes. It can be seen from the magnitude of the influence that occurs, namely 51.66%. The awareness of the people of East Bunguran District is categorized as sufficient in paying taxes with the vehicle tax whitening program</w:t>
      </w:r>
      <w:r w:rsidR="00D62601" w:rsidRPr="00D62601">
        <w:rPr>
          <w:rFonts w:asciiTheme="majorBidi" w:hAnsiTheme="majorBidi" w:cstheme="majorBidi"/>
          <w:i/>
          <w:sz w:val="20"/>
          <w:szCs w:val="20"/>
          <w:lang w:val="en-US"/>
        </w:rPr>
        <w:t>.</w:t>
      </w:r>
    </w:p>
    <w:p w14:paraId="03F7FCB9" w14:textId="77777777" w:rsidR="0086518C" w:rsidRPr="00F02D86" w:rsidRDefault="0086518C" w:rsidP="00F02D86">
      <w:pPr>
        <w:spacing w:after="0" w:line="240" w:lineRule="auto"/>
        <w:jc w:val="both"/>
        <w:rPr>
          <w:rStyle w:val="rynqvb"/>
          <w:rFonts w:asciiTheme="majorBidi" w:hAnsiTheme="majorBidi" w:cstheme="majorBidi"/>
          <w:sz w:val="20"/>
          <w:szCs w:val="20"/>
        </w:rPr>
      </w:pPr>
    </w:p>
    <w:p w14:paraId="57D32940" w14:textId="3714F47D" w:rsidR="00F02D86" w:rsidRDefault="007F1569" w:rsidP="00F02D86">
      <w:pPr>
        <w:spacing w:after="0" w:line="360" w:lineRule="auto"/>
        <w:jc w:val="both"/>
        <w:rPr>
          <w:rStyle w:val="rynqvb"/>
          <w:rFonts w:asciiTheme="majorBidi" w:hAnsiTheme="majorBidi" w:cstheme="majorBidi"/>
          <w:b/>
          <w:bCs/>
          <w:i/>
          <w:iCs/>
          <w:sz w:val="20"/>
          <w:szCs w:val="20"/>
          <w:lang w:val="en"/>
        </w:rPr>
      </w:pPr>
      <w:r w:rsidRPr="007F1569">
        <w:rPr>
          <w:rStyle w:val="rynqvb"/>
          <w:rFonts w:asciiTheme="majorBidi" w:hAnsiTheme="majorBidi" w:cstheme="majorBidi"/>
          <w:b/>
          <w:bCs/>
          <w:i/>
          <w:iCs/>
          <w:sz w:val="20"/>
          <w:szCs w:val="20"/>
          <w:lang w:val="en"/>
        </w:rPr>
        <w:t>Keywords: tax whitening, public awareness</w:t>
      </w:r>
    </w:p>
    <w:p w14:paraId="39F42E29" w14:textId="77777777" w:rsidR="007F1569" w:rsidRDefault="007F1569" w:rsidP="00F02D86">
      <w:pPr>
        <w:spacing w:after="0" w:line="360" w:lineRule="auto"/>
        <w:jc w:val="both"/>
        <w:rPr>
          <w:rFonts w:asciiTheme="majorBidi" w:hAnsiTheme="majorBidi" w:cstheme="majorBidi"/>
          <w:b/>
          <w:bCs/>
          <w:i/>
          <w:iCs/>
          <w:color w:val="0D0D0D" w:themeColor="text1" w:themeTint="F2"/>
          <w:sz w:val="24"/>
          <w:szCs w:val="24"/>
        </w:rPr>
      </w:pPr>
    </w:p>
    <w:p w14:paraId="23A42C11" w14:textId="77777777" w:rsidR="00F02D86" w:rsidRDefault="00F02D86" w:rsidP="001E3749">
      <w:pPr>
        <w:pStyle w:val="ListParagraph"/>
        <w:spacing w:line="360" w:lineRule="auto"/>
        <w:jc w:val="both"/>
        <w:rPr>
          <w:rFonts w:asciiTheme="majorBidi" w:hAnsiTheme="majorBidi" w:cstheme="majorBidi"/>
          <w:b/>
          <w:color w:val="0D0D0D" w:themeColor="text1" w:themeTint="F2"/>
          <w:sz w:val="24"/>
          <w:szCs w:val="24"/>
        </w:rPr>
        <w:sectPr w:rsidR="00F02D86" w:rsidSect="00F541FF">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pgNumType w:start="170"/>
          <w:cols w:space="708"/>
          <w:docGrid w:linePitch="360"/>
        </w:sectPr>
      </w:pPr>
    </w:p>
    <w:p w14:paraId="5FDD52B4" w14:textId="0193F17E" w:rsidR="00F576EE" w:rsidRPr="00F02D86" w:rsidRDefault="00D37874" w:rsidP="009B7E4D">
      <w:pPr>
        <w:pStyle w:val="ListParagraph"/>
        <w:numPr>
          <w:ilvl w:val="0"/>
          <w:numId w:val="4"/>
        </w:numPr>
        <w:spacing w:after="0" w:line="360" w:lineRule="auto"/>
        <w:ind w:left="714" w:hanging="357"/>
        <w:jc w:val="both"/>
        <w:rPr>
          <w:rFonts w:asciiTheme="majorBidi" w:hAnsiTheme="majorBidi" w:cstheme="majorBidi"/>
          <w:b/>
          <w:color w:val="0D0D0D" w:themeColor="text1" w:themeTint="F2"/>
          <w:sz w:val="24"/>
          <w:szCs w:val="24"/>
        </w:rPr>
      </w:pPr>
      <w:r w:rsidRPr="00F02D86">
        <w:rPr>
          <w:rFonts w:asciiTheme="majorBidi" w:hAnsiTheme="majorBidi" w:cstheme="majorBidi"/>
          <w:b/>
          <w:color w:val="0D0D0D" w:themeColor="text1" w:themeTint="F2"/>
          <w:sz w:val="24"/>
          <w:szCs w:val="24"/>
        </w:rPr>
        <w:t>PENDAHULUAN</w:t>
      </w:r>
    </w:p>
    <w:p w14:paraId="2D3CCB58" w14:textId="77777777" w:rsidR="007F1569" w:rsidRPr="007F1569" w:rsidRDefault="007F1569" w:rsidP="009B66EE">
      <w:pPr>
        <w:spacing w:after="0" w:line="360" w:lineRule="auto"/>
        <w:ind w:left="360" w:firstLine="491"/>
        <w:jc w:val="both"/>
        <w:rPr>
          <w:rFonts w:ascii="Times New Roman" w:hAnsi="Times New Roman" w:cs="Times New Roman"/>
          <w:sz w:val="24"/>
          <w:szCs w:val="24"/>
        </w:rPr>
      </w:pPr>
      <w:r w:rsidRPr="007F1569">
        <w:rPr>
          <w:rFonts w:ascii="Times New Roman" w:eastAsia="Calibri" w:hAnsi="Times New Roman" w:cs="Times New Roman"/>
          <w:sz w:val="24"/>
          <w:szCs w:val="24"/>
        </w:rPr>
        <w:t xml:space="preserve">Sebagai negara yang telah mencapai kemajuan yang signifikan di berbagai bidang untuk menciptakan </w:t>
      </w:r>
      <w:r w:rsidRPr="007F1569">
        <w:rPr>
          <w:rFonts w:ascii="Times New Roman" w:eastAsia="Calibri" w:hAnsi="Times New Roman" w:cs="Times New Roman"/>
          <w:sz w:val="24"/>
          <w:szCs w:val="24"/>
        </w:rPr>
        <w:t xml:space="preserve">masyarakat yang sejahtera, Indonesia menghadapi tantangan yang besar dalam mewujudkan tujuan perbaikan masyarakat yang adil. Pemerintah telah </w:t>
      </w:r>
      <w:r w:rsidRPr="007F1569">
        <w:rPr>
          <w:rFonts w:ascii="Times New Roman" w:eastAsia="Calibri" w:hAnsi="Times New Roman" w:cs="Times New Roman"/>
          <w:sz w:val="24"/>
          <w:szCs w:val="24"/>
        </w:rPr>
        <w:lastRenderedPageBreak/>
        <w:t>merancang strategi yang memberikan wewenang kepada setiap daerah untuk menentukan cara mengelola pembangunan dan ekonominya. Konsep ini dikenal sebagai Otonomi Daerah, yang memberikan kebebasan kepada setiap daerah untuk mengawasi dan mengatur perekonomiannya sesuai dengan kebutuhan lokal. Prinsip ini diatur dalam Peraturan Nomor 32 Tahun 2004 tentang Pemerintahan Daerah, yang memberikan setiap Pemerintah Daerah kewenangan penuh untuk mengoptimalkan potensi wilayahnya demi kesejahteraan masyarakat. Namun, untuk melaksanakan pembangunan di tingkat daerah, sumber pendapatan yang memadai tentunya menjadi hal yang sangat penting.</w:t>
      </w:r>
      <w:r w:rsidRPr="007F1569">
        <w:rPr>
          <w:rFonts w:ascii="Times New Roman" w:eastAsia="Calibri" w:hAnsi="Times New Roman" w:cs="Times New Roman"/>
          <w:sz w:val="24"/>
          <w:szCs w:val="24"/>
          <w:vertAlign w:val="superscript"/>
        </w:rPr>
        <w:t xml:space="preserve"> </w:t>
      </w:r>
      <w:r w:rsidRPr="007F1569">
        <w:rPr>
          <w:rFonts w:ascii="Times New Roman" w:eastAsia="Calibri" w:hAnsi="Times New Roman" w:cs="Times New Roman"/>
          <w:sz w:val="24"/>
          <w:szCs w:val="24"/>
          <w:vertAlign w:val="superscript"/>
        </w:rPr>
        <w:fldChar w:fldCharType="begin" w:fldLock="1"/>
      </w:r>
      <w:r w:rsidRPr="007F1569">
        <w:rPr>
          <w:rFonts w:ascii="Times New Roman" w:eastAsia="Calibri" w:hAnsi="Times New Roman" w:cs="Times New Roman"/>
          <w:sz w:val="24"/>
          <w:szCs w:val="24"/>
        </w:rPr>
        <w:instrText>ADDIN CSL_CITATION {"citationItems":[{"id":"ITEM-1","itemData":{"author":[{"dropping-particle":"","family":"Dan","given":"Bermotor","non-dropping-particle":"","parse-names":false,"suffix":""},{"dropping-particle":"","family":"Balik","given":"B E A","non-dropping-particle":"","parse-names":false,"suffix":""}],"id":"ITEM-1","issued":{"date-parts":[["2022"]]},"title":"KENDARAAN BERMOTOR PROVINSI LAMPUNG TAHUN 2017-2021 TERHADAP PENINGKATAN REALISASI PENERIMAAN PENDAPATAN ASLI DAERAH ( PAD ) KENDARAAN BERMOTOR PROVINSI LAMPUNG TAHUN 2017-2021 TERHADAP PENINGKATAN REALISASI PENERIMAAN PENDAPATAN ASLI DAERAH ( PAD )","type":"article-journal"},"uris":["http://www.mendeley.com/documents/?uuid=8d6b4f79-6965-4d14-a830-d9bc39487dab","http://www.mendeley.com/documents/?uuid=59c3fbc2-37e5-459a-959f-2a95df28a167"]}],"mendeley":{"formattedCitation":"(Dan dan Balik 2022)","plainTextFormattedCitation":"(Dan dan Balik 2022)","previouslyFormattedCitation":"(Dan and Balik 2022)"},"properties":{"noteIndex":0},"schema":"https://github.com/citation-style-language/schema/raw/master/csl-citation.json"}</w:instrText>
      </w:r>
      <w:r w:rsidRPr="007F1569">
        <w:rPr>
          <w:rFonts w:ascii="Times New Roman" w:eastAsia="Calibri" w:hAnsi="Times New Roman" w:cs="Times New Roman"/>
          <w:sz w:val="24"/>
          <w:szCs w:val="24"/>
          <w:vertAlign w:val="superscript"/>
        </w:rPr>
        <w:fldChar w:fldCharType="separate"/>
      </w:r>
      <w:r w:rsidRPr="007F1569">
        <w:rPr>
          <w:rFonts w:ascii="Times New Roman" w:eastAsia="Calibri" w:hAnsi="Times New Roman" w:cs="Times New Roman"/>
          <w:noProof/>
          <w:sz w:val="24"/>
          <w:szCs w:val="24"/>
        </w:rPr>
        <w:t>(Dan dan Balik 2022)</w:t>
      </w:r>
      <w:r w:rsidRPr="007F1569">
        <w:rPr>
          <w:rFonts w:ascii="Times New Roman" w:eastAsia="Calibri" w:hAnsi="Times New Roman" w:cs="Times New Roman"/>
          <w:sz w:val="24"/>
          <w:szCs w:val="24"/>
          <w:vertAlign w:val="superscript"/>
        </w:rPr>
        <w:fldChar w:fldCharType="end"/>
      </w:r>
      <w:r w:rsidRPr="007F1569">
        <w:rPr>
          <w:rFonts w:ascii="Times New Roman" w:eastAsia="Calibri" w:hAnsi="Times New Roman" w:cs="Times New Roman"/>
          <w:sz w:val="24"/>
          <w:szCs w:val="24"/>
        </w:rPr>
        <w:t>.</w:t>
      </w:r>
    </w:p>
    <w:p w14:paraId="3CD0AC49" w14:textId="77777777" w:rsidR="009B66EE" w:rsidRDefault="009B66EE" w:rsidP="009B66EE">
      <w:pPr>
        <w:spacing w:line="360" w:lineRule="auto"/>
        <w:ind w:left="425" w:firstLine="567"/>
        <w:jc w:val="both"/>
        <w:rPr>
          <w:rFonts w:ascii="Times New Roman" w:eastAsia="Calibri" w:hAnsi="Times New Roman" w:cs="Times New Roman"/>
          <w:sz w:val="24"/>
          <w:vertAlign w:val="superscript"/>
        </w:rPr>
      </w:pPr>
      <w:r w:rsidRPr="005426BC">
        <w:rPr>
          <w:rFonts w:ascii="Times New Roman" w:eastAsia="Calibri" w:hAnsi="Times New Roman" w:cs="Times New Roman"/>
          <w:sz w:val="24"/>
          <w:szCs w:val="24"/>
        </w:rPr>
        <w:t>Data tunggakan pajak kendaraan bermotor ini merupakan potensi PAD yang semestinya sudah diterima, namun karena wajib pajak tidak melakukan pembayaran pajak kendaraanya sehingga potensi PAD ini menjadi berkurang.</w:t>
      </w:r>
      <w:r>
        <w:rPr>
          <w:rFonts w:ascii="Times New Roman" w:eastAsia="Calibri" w:hAnsi="Times New Roman" w:cs="Times New Roman"/>
          <w:sz w:val="24"/>
          <w:szCs w:val="24"/>
        </w:rPr>
        <w:t xml:space="preserve"> </w:t>
      </w:r>
      <w:r w:rsidRPr="00811E49">
        <w:rPr>
          <w:rFonts w:ascii="Times New Roman" w:eastAsia="Calibri" w:hAnsi="Times New Roman" w:cs="Times New Roman"/>
          <w:sz w:val="24"/>
        </w:rPr>
        <w:t xml:space="preserve">Berkaitan dengan harta benda bagi umat Islam, pajak merupakan kewajiban tambahan. Uang yang dikumpulkan dari pajak dimaksudkan untuk membiayai </w:t>
      </w:r>
      <w:r w:rsidRPr="00811E49">
        <w:rPr>
          <w:rFonts w:ascii="Times New Roman" w:eastAsia="Calibri" w:hAnsi="Times New Roman" w:cs="Times New Roman"/>
          <w:sz w:val="24"/>
        </w:rPr>
        <w:t xml:space="preserve">inisiatif kesejahteraan masyarakat seperti peningkatan layanan pendidikan dan kesehatan. Sebagai prinsip ekonomi dalam Islam, keadilan harus menjadi fondasi dalam pengumpulan pajak. Kebijakan ini bertujuan untuk mencegah ketidakadilan dalam distribusi kekayaan yang dapat merugikan satu pihak atau bahkan menghambat perkembangan ekonomi daerah. </w:t>
      </w:r>
      <w:r w:rsidRPr="00811E49">
        <w:rPr>
          <w:rFonts w:ascii="Times New Roman" w:eastAsia="Calibri" w:hAnsi="Times New Roman" w:cs="Times New Roman"/>
          <w:sz w:val="24"/>
          <w:vertAlign w:val="superscript"/>
        </w:rPr>
        <w:fldChar w:fldCharType="begin" w:fldLock="1"/>
      </w:r>
      <w:r>
        <w:rPr>
          <w:rFonts w:ascii="Times New Roman" w:eastAsia="Calibri" w:hAnsi="Times New Roman" w:cs="Times New Roman"/>
          <w:sz w:val="24"/>
        </w:rPr>
        <w:instrText>ADDIN CSL_CITATION {"citationItems":[{"id":"ITEM-1","itemData":{"author":[{"dropping-particle":"","family":"Dan","given":"Bermotor","non-dropping-particle":"","parse-names":false,"suffix":""},{"dropping-particle":"","family":"Balik","given":"B E A","non-dropping-particle":"","parse-names":false,"suffix":""}],"id":"ITEM-1","issued":{"date-parts":[["2022"]]},"title":"KENDARAAN BERMOTOR PROVINSI LAMPUNG TAHUN 2017-2021 TERHADAP PENINGKATAN REALISASI PENERIMAAN PENDAPATAN ASLI DAERAH ( PAD ) KENDARAAN BERMOTOR PROVINSI LAMPUNG TAHUN 2017-2021 TERHADAP PENINGKATAN REALISASI PENERIMAAN PENDAPATAN ASLI DAERAH ( PAD )","type":"article-journal"},"uris":["http://www.mendeley.com/documents/?uuid=59c3fbc2-37e5-459a-959f-2a95df28a167","http://www.mendeley.com/documents/?uuid=8d6b4f79-6965-4d14-a830-d9bc39487dab"]}],"mendeley":{"formattedCitation":"(Dan dan Balik 2022)","plainTextFormattedCitation":"(Dan dan Balik 2022)","previouslyFormattedCitation":"(Dan and Balik 2022)"},"properties":{"noteIndex":0},"schema":"https://github.com/citation-style-language/schema/raw/master/csl-citation.json"}</w:instrText>
      </w:r>
      <w:r w:rsidRPr="00811E49">
        <w:rPr>
          <w:rFonts w:ascii="Times New Roman" w:eastAsia="Calibri" w:hAnsi="Times New Roman" w:cs="Times New Roman"/>
          <w:sz w:val="24"/>
          <w:vertAlign w:val="superscript"/>
        </w:rPr>
        <w:fldChar w:fldCharType="separate"/>
      </w:r>
      <w:r w:rsidRPr="009748B3">
        <w:rPr>
          <w:rFonts w:ascii="Times New Roman" w:eastAsia="Calibri" w:hAnsi="Times New Roman" w:cs="Times New Roman"/>
          <w:noProof/>
          <w:sz w:val="24"/>
        </w:rPr>
        <w:t>(Dan dan Balik 2022)</w:t>
      </w:r>
      <w:r w:rsidRPr="00811E49">
        <w:rPr>
          <w:rFonts w:ascii="Times New Roman" w:eastAsia="Calibri" w:hAnsi="Times New Roman" w:cs="Times New Roman"/>
          <w:sz w:val="24"/>
          <w:vertAlign w:val="superscript"/>
        </w:rPr>
        <w:fldChar w:fldCharType="end"/>
      </w:r>
      <w:r w:rsidRPr="00811E49">
        <w:rPr>
          <w:rFonts w:ascii="Times New Roman" w:eastAsia="Calibri" w:hAnsi="Times New Roman" w:cs="Times New Roman"/>
          <w:sz w:val="24"/>
          <w:vertAlign w:val="superscript"/>
        </w:rPr>
        <w:t>.</w:t>
      </w:r>
    </w:p>
    <w:p w14:paraId="02C5A596" w14:textId="77777777" w:rsidR="00F541FF" w:rsidRDefault="009B66EE" w:rsidP="009B66EE">
      <w:pPr>
        <w:spacing w:after="0" w:line="360" w:lineRule="auto"/>
        <w:ind w:left="720" w:firstLine="720"/>
        <w:jc w:val="both"/>
        <w:rPr>
          <w:rFonts w:ascii="Times New Roman" w:eastAsia="Calibri" w:hAnsi="Times New Roman" w:cs="Times New Roman"/>
          <w:sz w:val="24"/>
          <w:lang w:val="en-US"/>
        </w:rPr>
        <w:sectPr w:rsidR="00F541FF" w:rsidSect="007B66F1">
          <w:footerReference w:type="default" r:id="rId15"/>
          <w:type w:val="continuous"/>
          <w:pgSz w:w="11906" w:h="16838"/>
          <w:pgMar w:top="1418" w:right="1418" w:bottom="1418" w:left="1418" w:header="709" w:footer="709" w:gutter="0"/>
          <w:pgNumType w:start="1"/>
          <w:cols w:num="2" w:space="708"/>
          <w:docGrid w:linePitch="360"/>
        </w:sectPr>
      </w:pPr>
      <w:r w:rsidRPr="00937BEA">
        <w:rPr>
          <w:rFonts w:ascii="Times New Roman" w:eastAsia="Calibri" w:hAnsi="Times New Roman" w:cs="Times New Roman"/>
          <w:sz w:val="24"/>
        </w:rPr>
        <w:t xml:space="preserve">Dari paparan latar belakang masalah tersebut penulis mengajukan pertanyaan penelitian yang akan dijawab pada bagian pembahasan yaitu: Bagaimana </w:t>
      </w:r>
      <w:r>
        <w:rPr>
          <w:rFonts w:ascii="Times New Roman" w:eastAsia="Calibri" w:hAnsi="Times New Roman" w:cs="Times New Roman"/>
          <w:bCs/>
          <w:sz w:val="24"/>
        </w:rPr>
        <w:t>pemutihan pajak kendaraan berpengaruh</w:t>
      </w:r>
      <w:r w:rsidRPr="00937BEA">
        <w:rPr>
          <w:rFonts w:ascii="Times New Roman" w:eastAsia="Calibri" w:hAnsi="Times New Roman" w:cs="Times New Roman"/>
          <w:bCs/>
          <w:sz w:val="24"/>
        </w:rPr>
        <w:t xml:space="preserve"> terhadap kesadaran masyarakat Kecamatan Bunguran Timur dalam membayar pajak di Samsat Natuna perspektif Islam</w:t>
      </w:r>
      <w:r w:rsidRPr="00937BEA">
        <w:rPr>
          <w:rFonts w:ascii="Times New Roman" w:eastAsia="Calibri" w:hAnsi="Times New Roman" w:cs="Times New Roman"/>
          <w:sz w:val="24"/>
        </w:rPr>
        <w:t xml:space="preserve">? Tujuan penelitian </w:t>
      </w:r>
      <w:r>
        <w:rPr>
          <w:rFonts w:ascii="Times New Roman" w:eastAsia="Calibri" w:hAnsi="Times New Roman" w:cs="Times New Roman"/>
          <w:sz w:val="24"/>
        </w:rPr>
        <w:t>untk mendeskripsikan</w:t>
      </w:r>
      <w:r w:rsidRPr="00937BEA">
        <w:rPr>
          <w:rFonts w:ascii="Times New Roman" w:eastAsia="Calibri" w:hAnsi="Times New Roman" w:cs="Times New Roman"/>
          <w:sz w:val="24"/>
        </w:rPr>
        <w:t xml:space="preserve"> bagaimana </w:t>
      </w:r>
      <w:r>
        <w:rPr>
          <w:rFonts w:ascii="Times New Roman" w:eastAsia="Calibri" w:hAnsi="Times New Roman" w:cs="Times New Roman"/>
          <w:sz w:val="24"/>
        </w:rPr>
        <w:t>pemutihan pajak kendaraan berengaruh</w:t>
      </w:r>
      <w:r w:rsidRPr="00937BEA">
        <w:rPr>
          <w:rFonts w:ascii="Times New Roman" w:eastAsia="Calibri" w:hAnsi="Times New Roman" w:cs="Times New Roman"/>
          <w:sz w:val="24"/>
        </w:rPr>
        <w:t xml:space="preserve"> terhadap kesadaran masyarakat Kecamatan Bunguran Timur dalam membayar pajak di Samsat Natuna perspektif Islam</w:t>
      </w:r>
      <w:r>
        <w:rPr>
          <w:rFonts w:ascii="Times New Roman" w:eastAsia="Calibri" w:hAnsi="Times New Roman" w:cs="Times New Roman"/>
          <w:sz w:val="24"/>
          <w:lang w:val="en-US"/>
        </w:rPr>
        <w:t xml:space="preserve">. </w:t>
      </w:r>
    </w:p>
    <w:p w14:paraId="5EEDB070" w14:textId="2C5AE3C1" w:rsidR="000B1162" w:rsidRDefault="000B1162" w:rsidP="00AE5F68">
      <w:pPr>
        <w:spacing w:after="0" w:line="360" w:lineRule="auto"/>
        <w:ind w:left="720" w:firstLine="720"/>
        <w:jc w:val="both"/>
        <w:rPr>
          <w:rFonts w:asciiTheme="majorBidi" w:hAnsiTheme="majorBidi" w:cstheme="majorBidi"/>
          <w:sz w:val="24"/>
          <w:szCs w:val="24"/>
        </w:rPr>
      </w:pPr>
    </w:p>
    <w:p w14:paraId="35E02BB8" w14:textId="77777777" w:rsidR="000B1162" w:rsidRPr="0092223E" w:rsidRDefault="000B1162" w:rsidP="00AE5F68">
      <w:pPr>
        <w:spacing w:after="0" w:line="360" w:lineRule="auto"/>
        <w:ind w:left="720" w:firstLine="720"/>
        <w:jc w:val="both"/>
        <w:rPr>
          <w:rFonts w:asciiTheme="majorBidi" w:hAnsiTheme="majorBidi" w:cstheme="majorBidi"/>
          <w:sz w:val="24"/>
          <w:szCs w:val="24"/>
        </w:rPr>
      </w:pPr>
    </w:p>
    <w:p w14:paraId="3CF7B3ED" w14:textId="4A58F05A" w:rsidR="00FF7BB2" w:rsidRPr="00F02D86" w:rsidRDefault="00FF7BB2" w:rsidP="009B7E4D">
      <w:pPr>
        <w:pStyle w:val="ListParagraph"/>
        <w:numPr>
          <w:ilvl w:val="0"/>
          <w:numId w:val="4"/>
        </w:numPr>
        <w:spacing w:after="0" w:line="360" w:lineRule="auto"/>
        <w:ind w:left="714" w:hanging="357"/>
        <w:jc w:val="both"/>
        <w:rPr>
          <w:rFonts w:asciiTheme="majorBidi" w:hAnsiTheme="majorBidi" w:cstheme="majorBidi"/>
          <w:b/>
          <w:color w:val="0D0D0D" w:themeColor="text1" w:themeTint="F2"/>
          <w:sz w:val="24"/>
          <w:szCs w:val="24"/>
        </w:rPr>
      </w:pPr>
      <w:r w:rsidRPr="00F02D86">
        <w:rPr>
          <w:rFonts w:asciiTheme="majorBidi" w:hAnsiTheme="majorBidi" w:cstheme="majorBidi"/>
          <w:b/>
          <w:color w:val="0D0D0D" w:themeColor="text1" w:themeTint="F2"/>
          <w:sz w:val="24"/>
          <w:szCs w:val="24"/>
        </w:rPr>
        <w:lastRenderedPageBreak/>
        <w:t>METODE PENELITIAN</w:t>
      </w:r>
    </w:p>
    <w:p w14:paraId="382AA156" w14:textId="775B2FE2" w:rsidR="00972E89" w:rsidRPr="000B1162" w:rsidRDefault="000B1162" w:rsidP="000B1162">
      <w:pPr>
        <w:spacing w:after="0" w:line="360" w:lineRule="auto"/>
        <w:ind w:left="360" w:firstLine="774"/>
        <w:jc w:val="both"/>
        <w:rPr>
          <w:rFonts w:asciiTheme="majorBidi" w:hAnsiTheme="majorBidi" w:cstheme="majorBidi"/>
          <w:color w:val="0D0D0D" w:themeColor="text1" w:themeTint="F2"/>
          <w:sz w:val="24"/>
          <w:szCs w:val="24"/>
          <w:lang w:val="en-US"/>
        </w:rPr>
      </w:pPr>
      <w:r w:rsidRPr="000B1162">
        <w:rPr>
          <w:rFonts w:ascii="Times New Roman" w:eastAsia="Calibri" w:hAnsi="Times New Roman" w:cs="Times New Roman"/>
          <w:sz w:val="24"/>
          <w:szCs w:val="24"/>
        </w:rPr>
        <w:t>Dalam penelitian ini, metode deskriptif kuantitatif digunakan. Penggunaan statistik dan alat analisis seperti SPSS dalam pendekatan kuantitatif metode ini disebabkan oleh fakta bahwa data survei disajikan secara numerik. Pendekatan penelitian eksplanatif digunakan dalam penelitian ini.</w:t>
      </w:r>
      <w:r>
        <w:rPr>
          <w:rFonts w:ascii="Times New Roman" w:eastAsia="Calibri" w:hAnsi="Times New Roman" w:cs="Times New Roman"/>
          <w:sz w:val="24"/>
          <w:szCs w:val="24"/>
          <w:lang w:val="en-US"/>
        </w:rPr>
        <w:t xml:space="preserve"> </w:t>
      </w:r>
      <w:r w:rsidRPr="000B1162">
        <w:rPr>
          <w:rFonts w:ascii="Times New Roman" w:eastAsia="Calibri" w:hAnsi="Times New Roman" w:cs="Times New Roman"/>
          <w:sz w:val="24"/>
          <w:szCs w:val="24"/>
        </w:rPr>
        <w:t>Tujuan dari penelitian eksploratif adalah untuk memperjelas lokasi variabel dan dampaknya pada satu variabel sambil mengecualikan variabel lain(Sugiyono, 2017:6) Karena data pemutihan pajak kendaraan bermotor (X) dan kesadaran masyarakat membayar pajak (Y) pada Samsat Natuna</w:t>
      </w:r>
      <w:r w:rsidR="009B7E4D" w:rsidRPr="000B1162">
        <w:rPr>
          <w:rFonts w:asciiTheme="majorBidi" w:hAnsiTheme="majorBidi" w:cstheme="majorBidi"/>
          <w:color w:val="0D0D0D" w:themeColor="text1" w:themeTint="F2"/>
          <w:sz w:val="24"/>
          <w:szCs w:val="24"/>
        </w:rPr>
        <w:t>.</w:t>
      </w:r>
      <w:r>
        <w:rPr>
          <w:rFonts w:asciiTheme="majorBidi" w:hAnsiTheme="majorBidi" w:cstheme="majorBidi"/>
          <w:color w:val="0D0D0D" w:themeColor="text1" w:themeTint="F2"/>
          <w:sz w:val="24"/>
          <w:szCs w:val="24"/>
          <w:lang w:val="en-US"/>
        </w:rPr>
        <w:t xml:space="preserve"> </w:t>
      </w:r>
      <w:r w:rsidRPr="000B1162">
        <w:rPr>
          <w:rFonts w:asciiTheme="majorBidi" w:hAnsiTheme="majorBidi" w:cstheme="majorBidi"/>
          <w:color w:val="0D0D0D" w:themeColor="text1" w:themeTint="F2"/>
          <w:sz w:val="24"/>
          <w:szCs w:val="24"/>
          <w:lang w:val="en-US"/>
        </w:rPr>
        <w:t>Lokasi penelitian adalah di Samsat Natuna Jl. Adam Malik No. 120 Bandarsyah Kecamatan</w:t>
      </w:r>
      <w:r>
        <w:rPr>
          <w:rFonts w:asciiTheme="majorBidi" w:hAnsiTheme="majorBidi" w:cstheme="majorBidi"/>
          <w:color w:val="0D0D0D" w:themeColor="text1" w:themeTint="F2"/>
          <w:sz w:val="24"/>
          <w:szCs w:val="24"/>
          <w:lang w:val="en-US"/>
        </w:rPr>
        <w:t xml:space="preserve"> Bunguran Timur Kabupaen Natuna. </w:t>
      </w:r>
      <w:r w:rsidRPr="000B1162">
        <w:rPr>
          <w:rFonts w:asciiTheme="majorBidi" w:hAnsiTheme="majorBidi" w:cstheme="majorBidi"/>
          <w:color w:val="0D0D0D" w:themeColor="text1" w:themeTint="F2"/>
          <w:sz w:val="24"/>
          <w:szCs w:val="24"/>
          <w:lang w:val="en-US"/>
        </w:rPr>
        <w:t xml:space="preserve">Populasi dalam penelitian ini adalah masyarakat (wajib pajak) yang membayar pajak melalui program pemutihan pajak kendaraan bermotor berjumlah 434 orang. Karena jumlah populasi berjumlah 437 orang maka penulis harus melakukan penarikan sampel dengan teknik random sampling </w:t>
      </w:r>
      <w:r w:rsidRPr="000B1162">
        <w:rPr>
          <w:rFonts w:asciiTheme="majorBidi" w:hAnsiTheme="majorBidi" w:cstheme="majorBidi"/>
          <w:color w:val="0D0D0D" w:themeColor="text1" w:themeTint="F2"/>
          <w:sz w:val="24"/>
          <w:szCs w:val="24"/>
          <w:lang w:val="en-US"/>
        </w:rPr>
        <w:t>sederhana. Dengan jumlah sampel 66 orang.</w:t>
      </w:r>
      <w:r>
        <w:rPr>
          <w:rFonts w:asciiTheme="majorBidi" w:hAnsiTheme="majorBidi" w:cstheme="majorBidi"/>
          <w:color w:val="0D0D0D" w:themeColor="text1" w:themeTint="F2"/>
          <w:sz w:val="24"/>
          <w:szCs w:val="24"/>
          <w:lang w:val="en-US"/>
        </w:rPr>
        <w:t xml:space="preserve"> </w:t>
      </w:r>
      <w:r w:rsidRPr="000B1162">
        <w:rPr>
          <w:rFonts w:asciiTheme="majorBidi" w:hAnsiTheme="majorBidi" w:cstheme="majorBidi"/>
          <w:color w:val="0D0D0D" w:themeColor="text1" w:themeTint="F2"/>
          <w:sz w:val="24"/>
          <w:szCs w:val="24"/>
          <w:lang w:val="en-US"/>
        </w:rPr>
        <w:t>Adapun teknik pengumpulan data dalam penelitian ini yaitu penyebaran angket (kuisioner) dan dokumentasi. Tindakan mendokumentasikan data ditujukan untuk memberikan bukti yang dapat diandalkan dengan memanfaatkan bahan-bahan seperti foto, dokumen tertulis, jurnal, peraturan perundang-undangan, dan dokumen lain yang mungkin relevan dengan topik penelitian.</w:t>
      </w:r>
      <w:r w:rsidR="00942FC4">
        <w:rPr>
          <w:rFonts w:asciiTheme="majorBidi" w:hAnsiTheme="majorBidi" w:cstheme="majorBidi"/>
          <w:color w:val="0D0D0D" w:themeColor="text1" w:themeTint="F2"/>
          <w:sz w:val="24"/>
          <w:szCs w:val="24"/>
          <w:lang w:val="en-US"/>
        </w:rPr>
        <w:t xml:space="preserve"> </w:t>
      </w:r>
      <w:r w:rsidRPr="000B1162">
        <w:rPr>
          <w:rFonts w:asciiTheme="majorBidi" w:hAnsiTheme="majorBidi" w:cstheme="majorBidi"/>
          <w:color w:val="0D0D0D" w:themeColor="text1" w:themeTint="F2"/>
          <w:sz w:val="24"/>
          <w:szCs w:val="24"/>
          <w:lang w:val="en-US"/>
        </w:rPr>
        <w:t>Adapun teknik analisa data dalam penelitian ini yaitu Uji Valiiditas, Uji reliabilitas, Uji Koefisien Korelasi, dan uji koefesien determinan</w:t>
      </w:r>
    </w:p>
    <w:p w14:paraId="0CEF9F36" w14:textId="77777777" w:rsidR="00972E89" w:rsidRPr="00972E89" w:rsidRDefault="00972E89" w:rsidP="00972E89">
      <w:pPr>
        <w:spacing w:after="0" w:line="360" w:lineRule="auto"/>
        <w:ind w:left="720" w:firstLine="720"/>
        <w:jc w:val="both"/>
        <w:rPr>
          <w:rFonts w:asciiTheme="majorBidi" w:hAnsiTheme="majorBidi" w:cstheme="majorBidi"/>
          <w:color w:val="0D0D0D" w:themeColor="text1" w:themeTint="F2"/>
          <w:sz w:val="24"/>
          <w:szCs w:val="24"/>
        </w:rPr>
      </w:pPr>
    </w:p>
    <w:p w14:paraId="19E6F7FE" w14:textId="44CE9522" w:rsidR="00BC786F" w:rsidRPr="00F02D86" w:rsidRDefault="00BC1F7D" w:rsidP="00F02D86">
      <w:pPr>
        <w:pStyle w:val="ListParagraph"/>
        <w:numPr>
          <w:ilvl w:val="0"/>
          <w:numId w:val="4"/>
        </w:numPr>
        <w:spacing w:after="0" w:line="360" w:lineRule="auto"/>
        <w:jc w:val="both"/>
        <w:rPr>
          <w:rFonts w:asciiTheme="majorBidi" w:hAnsiTheme="majorBidi" w:cstheme="majorBidi"/>
          <w:b/>
          <w:color w:val="0D0D0D" w:themeColor="text1" w:themeTint="F2"/>
          <w:sz w:val="24"/>
          <w:szCs w:val="24"/>
        </w:rPr>
      </w:pPr>
      <w:r>
        <w:rPr>
          <w:rFonts w:asciiTheme="majorBidi" w:hAnsiTheme="majorBidi" w:cstheme="majorBidi"/>
          <w:b/>
          <w:color w:val="0D0D0D" w:themeColor="text1" w:themeTint="F2"/>
          <w:sz w:val="24"/>
          <w:szCs w:val="24"/>
        </w:rPr>
        <w:t xml:space="preserve">HASIL </w:t>
      </w:r>
    </w:p>
    <w:p w14:paraId="61E482DF" w14:textId="4CA13C27" w:rsidR="005A69F1" w:rsidRDefault="005A69F1" w:rsidP="007D1B99">
      <w:pPr>
        <w:pStyle w:val="ListParagraph"/>
        <w:numPr>
          <w:ilvl w:val="0"/>
          <w:numId w:val="6"/>
        </w:numPr>
        <w:spacing w:line="360" w:lineRule="auto"/>
        <w:ind w:left="709"/>
        <w:jc w:val="both"/>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Uji Validitas</w:t>
      </w:r>
    </w:p>
    <w:p w14:paraId="32527FEE" w14:textId="6645828E" w:rsidR="005A69F1" w:rsidRDefault="005A69F1" w:rsidP="007D1B99">
      <w:pPr>
        <w:pStyle w:val="ListParagraph"/>
        <w:spacing w:line="360" w:lineRule="auto"/>
        <w:ind w:left="709"/>
        <w:jc w:val="both"/>
        <w:rPr>
          <w:rFonts w:asciiTheme="majorBidi" w:hAnsiTheme="majorBidi" w:cstheme="majorBidi"/>
          <w:color w:val="0D0D0D" w:themeColor="text1" w:themeTint="F2"/>
          <w:sz w:val="24"/>
          <w:szCs w:val="24"/>
        </w:rPr>
      </w:pPr>
      <w:r w:rsidRPr="005A69F1">
        <w:rPr>
          <w:rFonts w:asciiTheme="majorBidi" w:hAnsiTheme="majorBidi" w:cstheme="majorBidi"/>
          <w:color w:val="0D0D0D" w:themeColor="text1" w:themeTint="F2"/>
          <w:sz w:val="24"/>
          <w:szCs w:val="24"/>
        </w:rPr>
        <w:t>Uji validitas adalah prosedur yang digunakan untuk mengetahui valid atau tidaknya suatu instrumen, dengan tujuan untuk menentukan ketepatan instrumen yang digunakan dalam suatu penelitian. Berdasarkan hasil pengolahan data menggunakan SPSS 20.00 maka diperoleh perhitungan sebagai berikut:</w:t>
      </w:r>
    </w:p>
    <w:p w14:paraId="2E81B604" w14:textId="77777777" w:rsidR="00E3049D" w:rsidRDefault="00E3049D" w:rsidP="005A69F1">
      <w:pPr>
        <w:pStyle w:val="ListParagraph"/>
        <w:spacing w:line="360" w:lineRule="auto"/>
        <w:ind w:left="1429"/>
        <w:jc w:val="both"/>
        <w:rPr>
          <w:rFonts w:asciiTheme="majorBidi" w:hAnsiTheme="majorBidi" w:cstheme="majorBidi"/>
          <w:color w:val="0D0D0D" w:themeColor="text1" w:themeTint="F2"/>
          <w:sz w:val="24"/>
          <w:szCs w:val="24"/>
        </w:rPr>
        <w:sectPr w:rsidR="00E3049D" w:rsidSect="007B66F1">
          <w:footerReference w:type="default" r:id="rId16"/>
          <w:type w:val="continuous"/>
          <w:pgSz w:w="11906" w:h="16838"/>
          <w:pgMar w:top="1418" w:right="1418" w:bottom="1418" w:left="1418" w:header="709" w:footer="709" w:gutter="0"/>
          <w:pgNumType w:start="1"/>
          <w:cols w:num="2" w:space="708"/>
          <w:docGrid w:linePitch="360"/>
        </w:sectPr>
      </w:pPr>
    </w:p>
    <w:p w14:paraId="5EFDF243" w14:textId="69B13D65" w:rsidR="009E2132" w:rsidRDefault="009E2132" w:rsidP="005A69F1">
      <w:pPr>
        <w:pStyle w:val="ListParagraph"/>
        <w:spacing w:line="360" w:lineRule="auto"/>
        <w:ind w:left="1429"/>
        <w:jc w:val="both"/>
        <w:rPr>
          <w:rFonts w:asciiTheme="majorBidi" w:hAnsiTheme="majorBidi" w:cstheme="majorBidi"/>
          <w:color w:val="0D0D0D" w:themeColor="text1" w:themeTint="F2"/>
          <w:sz w:val="24"/>
          <w:szCs w:val="24"/>
        </w:rPr>
        <w:sectPr w:rsidR="009E2132" w:rsidSect="007B66F1">
          <w:type w:val="continuous"/>
          <w:pgSz w:w="11906" w:h="16838"/>
          <w:pgMar w:top="1418" w:right="1418" w:bottom="1418" w:left="1418" w:header="709" w:footer="709" w:gutter="0"/>
          <w:pgNumType w:start="1"/>
          <w:cols w:num="2" w:space="708"/>
          <w:docGrid w:linePitch="360"/>
        </w:sectPr>
      </w:pPr>
    </w:p>
    <w:p w14:paraId="741BFD0F" w14:textId="6F6A5547" w:rsidR="009E2132" w:rsidRDefault="009E2132" w:rsidP="009E2132">
      <w:pPr>
        <w:pStyle w:val="ListParagraph"/>
        <w:spacing w:after="0" w:line="360" w:lineRule="auto"/>
        <w:ind w:left="1429"/>
        <w:jc w:val="both"/>
        <w:rPr>
          <w:rFonts w:asciiTheme="majorBidi" w:hAnsiTheme="majorBidi" w:cstheme="majorBidi"/>
          <w:color w:val="0D0D0D" w:themeColor="text1" w:themeTint="F2"/>
        </w:rPr>
      </w:pPr>
    </w:p>
    <w:p w14:paraId="5D568658" w14:textId="3EDB56AB" w:rsidR="007D1B99" w:rsidRDefault="007D1B99" w:rsidP="009E2132">
      <w:pPr>
        <w:pStyle w:val="ListParagraph"/>
        <w:spacing w:after="0" w:line="360" w:lineRule="auto"/>
        <w:ind w:left="1429"/>
        <w:jc w:val="both"/>
        <w:rPr>
          <w:rFonts w:asciiTheme="majorBidi" w:hAnsiTheme="majorBidi" w:cstheme="majorBidi"/>
          <w:color w:val="0D0D0D" w:themeColor="text1" w:themeTint="F2"/>
        </w:rPr>
      </w:pPr>
    </w:p>
    <w:p w14:paraId="7F98A8BF" w14:textId="77777777" w:rsidR="007D1B99" w:rsidRDefault="007D1B99" w:rsidP="009E2132">
      <w:pPr>
        <w:pStyle w:val="ListParagraph"/>
        <w:spacing w:after="0" w:line="360" w:lineRule="auto"/>
        <w:ind w:left="1429"/>
        <w:jc w:val="both"/>
        <w:rPr>
          <w:rFonts w:asciiTheme="majorBidi" w:hAnsiTheme="majorBidi" w:cstheme="majorBidi"/>
          <w:color w:val="0D0D0D" w:themeColor="text1" w:themeTint="F2"/>
        </w:rPr>
      </w:pPr>
    </w:p>
    <w:tbl>
      <w:tblPr>
        <w:tblW w:w="7355" w:type="dxa"/>
        <w:tblInd w:w="1560" w:type="dxa"/>
        <w:tblLook w:val="04A0" w:firstRow="1" w:lastRow="0" w:firstColumn="1" w:lastColumn="0" w:noHBand="0" w:noVBand="1"/>
      </w:tblPr>
      <w:tblGrid>
        <w:gridCol w:w="1230"/>
        <w:gridCol w:w="79"/>
        <w:gridCol w:w="1204"/>
        <w:gridCol w:w="79"/>
        <w:gridCol w:w="1093"/>
        <w:gridCol w:w="79"/>
        <w:gridCol w:w="2189"/>
        <w:gridCol w:w="79"/>
        <w:gridCol w:w="1244"/>
        <w:gridCol w:w="79"/>
      </w:tblGrid>
      <w:tr w:rsidR="00C82CD9" w:rsidRPr="00C82CD9" w14:paraId="33C29F71" w14:textId="77777777" w:rsidTr="004634B1">
        <w:trPr>
          <w:gridAfter w:val="1"/>
          <w:wAfter w:w="79" w:type="dxa"/>
          <w:trHeight w:val="300"/>
        </w:trPr>
        <w:tc>
          <w:tcPr>
            <w:tcW w:w="7276" w:type="dxa"/>
            <w:gridSpan w:val="9"/>
            <w:tcBorders>
              <w:bottom w:val="single" w:sz="4" w:space="0" w:color="auto"/>
            </w:tcBorders>
            <w:vAlign w:val="center"/>
          </w:tcPr>
          <w:p w14:paraId="29300F2B" w14:textId="59C2014C" w:rsidR="00C82CD9" w:rsidRPr="00C82CD9" w:rsidRDefault="004634B1" w:rsidP="00C82CD9">
            <w:pPr>
              <w:spacing w:after="0" w:line="240" w:lineRule="auto"/>
              <w:rPr>
                <w:rFonts w:ascii="Times New Roman" w:hAnsi="Times New Roman" w:cs="Times New Roman"/>
                <w:color w:val="000000"/>
                <w:sz w:val="24"/>
              </w:rPr>
            </w:pPr>
            <w:r>
              <w:rPr>
                <w:rFonts w:ascii="Times New Roman" w:eastAsia="Calibri" w:hAnsi="Times New Roman" w:cs="Times New Roman"/>
                <w:bCs/>
                <w:color w:val="000000"/>
                <w:sz w:val="24"/>
              </w:rPr>
              <w:t>Tabel 4.2</w:t>
            </w:r>
            <w:r w:rsidR="00C82CD9" w:rsidRPr="00C82CD9">
              <w:rPr>
                <w:rFonts w:ascii="Times New Roman" w:eastAsia="Calibri" w:hAnsi="Times New Roman" w:cs="Times New Roman"/>
                <w:bCs/>
                <w:color w:val="000000"/>
                <w:sz w:val="24"/>
              </w:rPr>
              <w:t xml:space="preserve"> Hasil uji validitas pemutihan pajak kendaraan bermotor</w:t>
            </w:r>
          </w:p>
        </w:tc>
      </w:tr>
      <w:tr w:rsidR="00C82CD9" w:rsidRPr="00C82CD9" w14:paraId="6F5690EB" w14:textId="77777777" w:rsidTr="004634B1">
        <w:trPr>
          <w:gridAfter w:val="1"/>
          <w:wAfter w:w="79" w:type="dxa"/>
          <w:trHeight w:val="300"/>
        </w:trPr>
        <w:tc>
          <w:tcPr>
            <w:tcW w:w="1230" w:type="dxa"/>
            <w:vMerge w:val="restart"/>
            <w:tcBorders>
              <w:top w:val="single" w:sz="4" w:space="0" w:color="auto"/>
              <w:left w:val="single" w:sz="4" w:space="0" w:color="auto"/>
              <w:right w:val="single" w:sz="4" w:space="0" w:color="auto"/>
            </w:tcBorders>
            <w:vAlign w:val="center"/>
          </w:tcPr>
          <w:p w14:paraId="4C6B7C14"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 xml:space="preserve">Variabel </w:t>
            </w:r>
            <w:r w:rsidRPr="00C82CD9">
              <w:rPr>
                <w:rFonts w:ascii="Times New Roman" w:hAnsi="Times New Roman" w:cs="Times New Roman"/>
                <w:sz w:val="24"/>
              </w:rPr>
              <w:t>pemutihan pajak kendaraan bermotor</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3F6C9"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Item Pertanyaan</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9F6FF6"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r Hitung</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E96FC46"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r Tabel</w:t>
            </w:r>
          </w:p>
          <w:p w14:paraId="2158BCFC"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(N = 66, α = 0,2423)</w:t>
            </w:r>
          </w:p>
        </w:tc>
        <w:tc>
          <w:tcPr>
            <w:tcW w:w="1323" w:type="dxa"/>
            <w:gridSpan w:val="2"/>
            <w:tcBorders>
              <w:top w:val="single" w:sz="4" w:space="0" w:color="auto"/>
              <w:left w:val="nil"/>
              <w:bottom w:val="single" w:sz="4" w:space="0" w:color="auto"/>
              <w:right w:val="single" w:sz="4" w:space="0" w:color="auto"/>
            </w:tcBorders>
            <w:shd w:val="clear" w:color="auto" w:fill="auto"/>
            <w:noWrap/>
            <w:vAlign w:val="center"/>
            <w:hideMark/>
          </w:tcPr>
          <w:p w14:paraId="6456C1D2"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Keterangan</w:t>
            </w:r>
          </w:p>
        </w:tc>
      </w:tr>
      <w:tr w:rsidR="00C82CD9" w:rsidRPr="00C82CD9" w14:paraId="29E5EF72" w14:textId="77777777" w:rsidTr="004634B1">
        <w:trPr>
          <w:gridAfter w:val="1"/>
          <w:wAfter w:w="79" w:type="dxa"/>
          <w:trHeight w:val="300"/>
        </w:trPr>
        <w:tc>
          <w:tcPr>
            <w:tcW w:w="1230" w:type="dxa"/>
            <w:vMerge/>
            <w:tcBorders>
              <w:left w:val="single" w:sz="4" w:space="0" w:color="auto"/>
              <w:right w:val="single" w:sz="4" w:space="0" w:color="auto"/>
            </w:tcBorders>
            <w:vAlign w:val="center"/>
          </w:tcPr>
          <w:p w14:paraId="67027C55" w14:textId="77777777" w:rsidR="00C82CD9" w:rsidRPr="00C82CD9" w:rsidRDefault="00C82CD9" w:rsidP="00C82CD9">
            <w:pPr>
              <w:spacing w:after="0" w:line="240" w:lineRule="auto"/>
              <w:jc w:val="center"/>
              <w:rPr>
                <w:rFonts w:ascii="Times New Roman" w:hAnsi="Times New Roman" w:cs="Times New Roman"/>
                <w:sz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68B78C"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X1.1</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D565A8F"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0,878</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74DD24F2"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62DF41A3"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Valid</w:t>
            </w:r>
          </w:p>
        </w:tc>
      </w:tr>
      <w:tr w:rsidR="00C82CD9" w:rsidRPr="00C82CD9" w14:paraId="4776154B" w14:textId="77777777" w:rsidTr="004634B1">
        <w:trPr>
          <w:gridAfter w:val="1"/>
          <w:wAfter w:w="79" w:type="dxa"/>
          <w:trHeight w:val="300"/>
        </w:trPr>
        <w:tc>
          <w:tcPr>
            <w:tcW w:w="1230" w:type="dxa"/>
            <w:vMerge/>
            <w:tcBorders>
              <w:left w:val="single" w:sz="4" w:space="0" w:color="auto"/>
              <w:right w:val="single" w:sz="4" w:space="0" w:color="auto"/>
            </w:tcBorders>
            <w:vAlign w:val="center"/>
          </w:tcPr>
          <w:p w14:paraId="751FAB19" w14:textId="77777777" w:rsidR="00C82CD9" w:rsidRPr="00C82CD9" w:rsidRDefault="00C82CD9" w:rsidP="00C82CD9">
            <w:pPr>
              <w:spacing w:after="0" w:line="240" w:lineRule="auto"/>
              <w:jc w:val="center"/>
              <w:rPr>
                <w:rFonts w:ascii="Times New Roman" w:hAnsi="Times New Roman" w:cs="Times New Roman"/>
                <w:sz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F3D13F"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X1.2</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6AF3EC5"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0,864</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1C07E017"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752C81A2"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Valid</w:t>
            </w:r>
          </w:p>
        </w:tc>
      </w:tr>
      <w:tr w:rsidR="00C82CD9" w:rsidRPr="00C82CD9" w14:paraId="4F08FEE3" w14:textId="77777777" w:rsidTr="004634B1">
        <w:trPr>
          <w:gridAfter w:val="1"/>
          <w:wAfter w:w="79" w:type="dxa"/>
          <w:trHeight w:val="300"/>
        </w:trPr>
        <w:tc>
          <w:tcPr>
            <w:tcW w:w="1230" w:type="dxa"/>
            <w:vMerge/>
            <w:tcBorders>
              <w:left w:val="single" w:sz="4" w:space="0" w:color="auto"/>
              <w:right w:val="single" w:sz="4" w:space="0" w:color="auto"/>
            </w:tcBorders>
            <w:vAlign w:val="center"/>
          </w:tcPr>
          <w:p w14:paraId="181BB863" w14:textId="77777777" w:rsidR="00C82CD9" w:rsidRPr="00C82CD9" w:rsidRDefault="00C82CD9" w:rsidP="00C82CD9">
            <w:pPr>
              <w:spacing w:after="0" w:line="240" w:lineRule="auto"/>
              <w:jc w:val="center"/>
              <w:rPr>
                <w:rFonts w:ascii="Times New Roman" w:hAnsi="Times New Roman" w:cs="Times New Roman"/>
                <w:sz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D7525"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X1.3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A03FBB6"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0,909</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45DC44EA"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2E4CB002"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Valid</w:t>
            </w:r>
          </w:p>
        </w:tc>
      </w:tr>
      <w:tr w:rsidR="00C82CD9" w:rsidRPr="00C82CD9" w14:paraId="1DC3DB9A" w14:textId="77777777" w:rsidTr="004634B1">
        <w:trPr>
          <w:gridAfter w:val="1"/>
          <w:wAfter w:w="79" w:type="dxa"/>
          <w:trHeight w:val="300"/>
        </w:trPr>
        <w:tc>
          <w:tcPr>
            <w:tcW w:w="1230" w:type="dxa"/>
            <w:vMerge/>
            <w:tcBorders>
              <w:left w:val="single" w:sz="4" w:space="0" w:color="auto"/>
              <w:right w:val="single" w:sz="4" w:space="0" w:color="auto"/>
            </w:tcBorders>
            <w:vAlign w:val="center"/>
          </w:tcPr>
          <w:p w14:paraId="27273337" w14:textId="77777777" w:rsidR="00C82CD9" w:rsidRPr="00C82CD9" w:rsidRDefault="00C82CD9" w:rsidP="00C82CD9">
            <w:pPr>
              <w:spacing w:after="0" w:line="240" w:lineRule="auto"/>
              <w:jc w:val="center"/>
              <w:rPr>
                <w:rFonts w:ascii="Times New Roman" w:hAnsi="Times New Roman" w:cs="Times New Roman"/>
                <w:sz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E49C46"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X1.4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E4BF45C"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0,931</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52EA3979"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7EABBECE"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Valid</w:t>
            </w:r>
          </w:p>
        </w:tc>
      </w:tr>
      <w:tr w:rsidR="00C82CD9" w:rsidRPr="00C82CD9" w14:paraId="686E35AA" w14:textId="77777777" w:rsidTr="004634B1">
        <w:trPr>
          <w:gridAfter w:val="1"/>
          <w:wAfter w:w="79" w:type="dxa"/>
          <w:trHeight w:val="300"/>
        </w:trPr>
        <w:tc>
          <w:tcPr>
            <w:tcW w:w="1230" w:type="dxa"/>
            <w:vMerge/>
            <w:tcBorders>
              <w:left w:val="single" w:sz="4" w:space="0" w:color="auto"/>
              <w:bottom w:val="single" w:sz="4" w:space="0" w:color="auto"/>
              <w:right w:val="single" w:sz="4" w:space="0" w:color="auto"/>
            </w:tcBorders>
            <w:vAlign w:val="center"/>
          </w:tcPr>
          <w:p w14:paraId="7DCC52AC" w14:textId="77777777" w:rsidR="00C82CD9" w:rsidRPr="00C82CD9" w:rsidRDefault="00C82CD9" w:rsidP="00C82CD9">
            <w:pPr>
              <w:spacing w:after="0" w:line="240" w:lineRule="auto"/>
              <w:jc w:val="center"/>
              <w:rPr>
                <w:rFonts w:ascii="Times New Roman" w:hAnsi="Times New Roman" w:cs="Times New Roman"/>
                <w:color w:val="000000"/>
                <w:sz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8C8560"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X1.5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3E57524"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0,941</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14CBA193" w14:textId="77777777" w:rsidR="00C82CD9" w:rsidRPr="00C82CD9" w:rsidRDefault="00C82CD9" w:rsidP="00C82CD9">
            <w:pPr>
              <w:spacing w:after="0" w:line="240" w:lineRule="auto"/>
              <w:jc w:val="center"/>
              <w:rPr>
                <w:rFonts w:ascii="Times New Roman" w:hAnsi="Times New Roman" w:cs="Times New Roman"/>
                <w:sz w:val="24"/>
              </w:rPr>
            </w:pPr>
            <w:r w:rsidRPr="00C82CD9">
              <w:rPr>
                <w:rFonts w:ascii="Times New Roman" w:hAnsi="Times New Roman" w:cs="Times New Roman"/>
                <w:sz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6302406B" w14:textId="77777777" w:rsidR="00C82CD9" w:rsidRPr="00C82CD9" w:rsidRDefault="00C82CD9" w:rsidP="00C82CD9">
            <w:pPr>
              <w:spacing w:after="0" w:line="240" w:lineRule="auto"/>
              <w:jc w:val="center"/>
              <w:rPr>
                <w:rFonts w:ascii="Times New Roman" w:hAnsi="Times New Roman" w:cs="Times New Roman"/>
                <w:color w:val="000000"/>
                <w:sz w:val="24"/>
              </w:rPr>
            </w:pPr>
            <w:r w:rsidRPr="00C82CD9">
              <w:rPr>
                <w:rFonts w:ascii="Times New Roman" w:hAnsi="Times New Roman" w:cs="Times New Roman"/>
                <w:color w:val="000000"/>
                <w:sz w:val="24"/>
              </w:rPr>
              <w:t>Valid</w:t>
            </w:r>
          </w:p>
        </w:tc>
      </w:tr>
      <w:tr w:rsidR="004634B1" w:rsidRPr="00EA123F" w14:paraId="190AEA8B" w14:textId="77777777" w:rsidTr="004634B1">
        <w:trPr>
          <w:trHeight w:val="57"/>
        </w:trPr>
        <w:tc>
          <w:tcPr>
            <w:tcW w:w="7355" w:type="dxa"/>
            <w:gridSpan w:val="10"/>
            <w:tcBorders>
              <w:bottom w:val="single" w:sz="4" w:space="0" w:color="auto"/>
            </w:tcBorders>
            <w:vAlign w:val="center"/>
          </w:tcPr>
          <w:p w14:paraId="2466DBCC" w14:textId="77777777" w:rsidR="004634B1" w:rsidRPr="00EA123F" w:rsidRDefault="004634B1" w:rsidP="000A72E1">
            <w:pPr>
              <w:spacing w:after="0" w:line="240" w:lineRule="auto"/>
              <w:rPr>
                <w:rFonts w:ascii="Times New Roman" w:hAnsi="Times New Roman" w:cs="Times New Roman"/>
                <w:color w:val="000000"/>
                <w:sz w:val="24"/>
                <w:szCs w:val="24"/>
              </w:rPr>
            </w:pPr>
            <w:r>
              <w:rPr>
                <w:rFonts w:ascii="Times New Roman" w:eastAsia="Calibri" w:hAnsi="Times New Roman" w:cs="Times New Roman"/>
                <w:bCs/>
                <w:color w:val="000000"/>
                <w:sz w:val="24"/>
                <w:szCs w:val="24"/>
              </w:rPr>
              <w:t>Tabel 3</w:t>
            </w:r>
            <w:r w:rsidRPr="00EA123F">
              <w:rPr>
                <w:rFonts w:ascii="Times New Roman" w:eastAsia="Calibri" w:hAnsi="Times New Roman" w:cs="Times New Roman"/>
                <w:bCs/>
                <w:color w:val="000000"/>
                <w:sz w:val="24"/>
                <w:szCs w:val="24"/>
              </w:rPr>
              <w:t xml:space="preserve"> Hasil Uji validitas Kesadaran masyarakat membayar pajak</w:t>
            </w:r>
          </w:p>
        </w:tc>
      </w:tr>
      <w:tr w:rsidR="004634B1" w:rsidRPr="00EA123F" w14:paraId="7961B21F" w14:textId="77777777" w:rsidTr="004634B1">
        <w:trPr>
          <w:trHeight w:val="57"/>
        </w:trPr>
        <w:tc>
          <w:tcPr>
            <w:tcW w:w="1309" w:type="dxa"/>
            <w:gridSpan w:val="2"/>
            <w:vMerge w:val="restart"/>
            <w:tcBorders>
              <w:top w:val="single" w:sz="4" w:space="0" w:color="auto"/>
              <w:left w:val="single" w:sz="4" w:space="0" w:color="auto"/>
              <w:right w:val="single" w:sz="4" w:space="0" w:color="auto"/>
            </w:tcBorders>
            <w:vAlign w:val="center"/>
          </w:tcPr>
          <w:p w14:paraId="52D48A45"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 xml:space="preserve">Variabel </w:t>
            </w:r>
            <w:r w:rsidRPr="00EA123F">
              <w:rPr>
                <w:rFonts w:ascii="Times New Roman" w:hAnsi="Times New Roman" w:cs="Times New Roman"/>
                <w:sz w:val="24"/>
                <w:szCs w:val="24"/>
              </w:rPr>
              <w:t>Kesadaran masyarakat membayar pajak</w:t>
            </w:r>
          </w:p>
        </w:tc>
        <w:tc>
          <w:tcPr>
            <w:tcW w:w="12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9669D"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Item Pertanyaan</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725DF1"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r Hitung</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18AB646"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r Tabel</w:t>
            </w:r>
          </w:p>
          <w:p w14:paraId="717F7F75"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(N = 66, α = 0,2423)</w:t>
            </w:r>
          </w:p>
        </w:tc>
        <w:tc>
          <w:tcPr>
            <w:tcW w:w="132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349983A"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Keterangan</w:t>
            </w:r>
          </w:p>
        </w:tc>
      </w:tr>
      <w:tr w:rsidR="004634B1" w:rsidRPr="00EA123F" w14:paraId="3EE2ED24" w14:textId="77777777" w:rsidTr="004634B1">
        <w:trPr>
          <w:trHeight w:val="57"/>
        </w:trPr>
        <w:tc>
          <w:tcPr>
            <w:tcW w:w="1309" w:type="dxa"/>
            <w:gridSpan w:val="2"/>
            <w:vMerge/>
            <w:tcBorders>
              <w:left w:val="single" w:sz="4" w:space="0" w:color="auto"/>
              <w:right w:val="single" w:sz="4" w:space="0" w:color="auto"/>
            </w:tcBorders>
            <w:vAlign w:val="center"/>
          </w:tcPr>
          <w:p w14:paraId="33FB5349" w14:textId="77777777" w:rsidR="004634B1" w:rsidRPr="00EA123F" w:rsidRDefault="004634B1" w:rsidP="000A72E1">
            <w:pPr>
              <w:spacing w:after="0" w:line="240" w:lineRule="auto"/>
              <w:jc w:val="center"/>
              <w:rPr>
                <w:rFonts w:ascii="Times New Roman" w:hAnsi="Times New Roman" w:cs="Times New Roman"/>
                <w:sz w:val="24"/>
                <w:szCs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B6F375" w14:textId="77777777" w:rsidR="004634B1" w:rsidRPr="00EA123F" w:rsidRDefault="004634B1" w:rsidP="000A72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w:t>
            </w:r>
            <w:r w:rsidRPr="00EA123F">
              <w:rPr>
                <w:rFonts w:ascii="Times New Roman" w:hAnsi="Times New Roman" w:cs="Times New Roman"/>
                <w:sz w:val="24"/>
                <w:szCs w:val="24"/>
              </w:rPr>
              <w:t>1.1</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4A6A479"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0,878</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48008F0C"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587C9813"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Valid</w:t>
            </w:r>
          </w:p>
        </w:tc>
      </w:tr>
      <w:tr w:rsidR="004634B1" w:rsidRPr="00EA123F" w14:paraId="6E0459BE" w14:textId="77777777" w:rsidTr="004634B1">
        <w:trPr>
          <w:trHeight w:val="57"/>
        </w:trPr>
        <w:tc>
          <w:tcPr>
            <w:tcW w:w="1309" w:type="dxa"/>
            <w:gridSpan w:val="2"/>
            <w:vMerge/>
            <w:tcBorders>
              <w:left w:val="single" w:sz="4" w:space="0" w:color="auto"/>
              <w:right w:val="single" w:sz="4" w:space="0" w:color="auto"/>
            </w:tcBorders>
            <w:vAlign w:val="center"/>
          </w:tcPr>
          <w:p w14:paraId="22B0488F" w14:textId="77777777" w:rsidR="004634B1" w:rsidRPr="00EA123F" w:rsidRDefault="004634B1" w:rsidP="000A72E1">
            <w:pPr>
              <w:spacing w:after="0" w:line="240" w:lineRule="auto"/>
              <w:jc w:val="center"/>
              <w:rPr>
                <w:rFonts w:ascii="Times New Roman" w:hAnsi="Times New Roman" w:cs="Times New Roman"/>
                <w:sz w:val="24"/>
                <w:szCs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DC5E8E" w14:textId="77777777" w:rsidR="004634B1" w:rsidRPr="00EA123F" w:rsidRDefault="004634B1" w:rsidP="000A72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w:t>
            </w:r>
            <w:r w:rsidRPr="00EA123F">
              <w:rPr>
                <w:rFonts w:ascii="Times New Roman" w:hAnsi="Times New Roman" w:cs="Times New Roman"/>
                <w:sz w:val="24"/>
                <w:szCs w:val="24"/>
              </w:rPr>
              <w:t>1.2</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242447CD"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0,805</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1EE351A0"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11BF2BEA"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Valid</w:t>
            </w:r>
          </w:p>
        </w:tc>
      </w:tr>
      <w:tr w:rsidR="004634B1" w:rsidRPr="00EA123F" w14:paraId="79F7EB46" w14:textId="77777777" w:rsidTr="004634B1">
        <w:trPr>
          <w:trHeight w:val="57"/>
        </w:trPr>
        <w:tc>
          <w:tcPr>
            <w:tcW w:w="1309" w:type="dxa"/>
            <w:gridSpan w:val="2"/>
            <w:vMerge/>
            <w:tcBorders>
              <w:left w:val="single" w:sz="4" w:space="0" w:color="auto"/>
              <w:right w:val="single" w:sz="4" w:space="0" w:color="auto"/>
            </w:tcBorders>
            <w:vAlign w:val="center"/>
          </w:tcPr>
          <w:p w14:paraId="37F3AE88" w14:textId="77777777" w:rsidR="004634B1" w:rsidRPr="00EA123F" w:rsidRDefault="004634B1" w:rsidP="000A72E1">
            <w:pPr>
              <w:spacing w:after="0" w:line="240" w:lineRule="auto"/>
              <w:jc w:val="center"/>
              <w:rPr>
                <w:rFonts w:ascii="Times New Roman" w:hAnsi="Times New Roman" w:cs="Times New Roman"/>
                <w:sz w:val="24"/>
                <w:szCs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7B6F73" w14:textId="77777777" w:rsidR="004634B1" w:rsidRPr="00EA123F" w:rsidRDefault="004634B1" w:rsidP="000A72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w:t>
            </w:r>
            <w:r w:rsidRPr="00EA123F">
              <w:rPr>
                <w:rFonts w:ascii="Times New Roman" w:hAnsi="Times New Roman" w:cs="Times New Roman"/>
                <w:sz w:val="24"/>
                <w:szCs w:val="24"/>
              </w:rPr>
              <w:t>1.3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C6F52AA"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0,925</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25C30CF7"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46D524F7"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Valid</w:t>
            </w:r>
          </w:p>
        </w:tc>
      </w:tr>
      <w:tr w:rsidR="004634B1" w:rsidRPr="00EA123F" w14:paraId="0C9CE145" w14:textId="77777777" w:rsidTr="004634B1">
        <w:trPr>
          <w:trHeight w:val="57"/>
        </w:trPr>
        <w:tc>
          <w:tcPr>
            <w:tcW w:w="1309" w:type="dxa"/>
            <w:gridSpan w:val="2"/>
            <w:vMerge/>
            <w:tcBorders>
              <w:left w:val="single" w:sz="4" w:space="0" w:color="auto"/>
              <w:right w:val="single" w:sz="4" w:space="0" w:color="auto"/>
            </w:tcBorders>
            <w:vAlign w:val="center"/>
          </w:tcPr>
          <w:p w14:paraId="3709CA93" w14:textId="77777777" w:rsidR="004634B1" w:rsidRPr="00EA123F" w:rsidRDefault="004634B1" w:rsidP="000A72E1">
            <w:pPr>
              <w:spacing w:after="0" w:line="240" w:lineRule="auto"/>
              <w:jc w:val="center"/>
              <w:rPr>
                <w:rFonts w:ascii="Times New Roman" w:hAnsi="Times New Roman" w:cs="Times New Roman"/>
                <w:sz w:val="24"/>
                <w:szCs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AD43D8" w14:textId="77777777" w:rsidR="004634B1" w:rsidRPr="00EA123F" w:rsidRDefault="004634B1" w:rsidP="000A72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w:t>
            </w:r>
            <w:r w:rsidRPr="00EA123F">
              <w:rPr>
                <w:rFonts w:ascii="Times New Roman" w:hAnsi="Times New Roman" w:cs="Times New Roman"/>
                <w:sz w:val="24"/>
                <w:szCs w:val="24"/>
              </w:rPr>
              <w:t>1.4</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4B107229"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0,852</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50F86DAE"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65947D6E"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Valid</w:t>
            </w:r>
          </w:p>
        </w:tc>
      </w:tr>
      <w:tr w:rsidR="004634B1" w:rsidRPr="00EA123F" w14:paraId="59853B68" w14:textId="77777777" w:rsidTr="004634B1">
        <w:trPr>
          <w:trHeight w:val="57"/>
        </w:trPr>
        <w:tc>
          <w:tcPr>
            <w:tcW w:w="1309" w:type="dxa"/>
            <w:gridSpan w:val="2"/>
            <w:vMerge/>
            <w:tcBorders>
              <w:left w:val="single" w:sz="4" w:space="0" w:color="auto"/>
              <w:bottom w:val="single" w:sz="4" w:space="0" w:color="auto"/>
              <w:right w:val="single" w:sz="4" w:space="0" w:color="auto"/>
            </w:tcBorders>
            <w:vAlign w:val="center"/>
          </w:tcPr>
          <w:p w14:paraId="797AD4A7" w14:textId="77777777" w:rsidR="004634B1" w:rsidRPr="00EA123F" w:rsidRDefault="004634B1" w:rsidP="000A72E1">
            <w:pPr>
              <w:spacing w:after="0" w:line="240" w:lineRule="auto"/>
              <w:jc w:val="center"/>
              <w:rPr>
                <w:rFonts w:ascii="Times New Roman" w:hAnsi="Times New Roman" w:cs="Times New Roman"/>
                <w:color w:val="000000"/>
                <w:sz w:val="24"/>
                <w:szCs w:val="24"/>
              </w:rPr>
            </w:pPr>
          </w:p>
        </w:tc>
        <w:tc>
          <w:tcPr>
            <w:tcW w:w="128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3CFA88" w14:textId="77777777" w:rsidR="004634B1" w:rsidRPr="00EA123F" w:rsidRDefault="004634B1" w:rsidP="000A72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Y</w:t>
            </w:r>
            <w:r w:rsidRPr="00EA123F">
              <w:rPr>
                <w:rFonts w:ascii="Times New Roman" w:hAnsi="Times New Roman" w:cs="Times New Roman"/>
                <w:sz w:val="24"/>
                <w:szCs w:val="24"/>
              </w:rPr>
              <w:t>1.5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6643AF3"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0,903</w:t>
            </w:r>
          </w:p>
        </w:tc>
        <w:tc>
          <w:tcPr>
            <w:tcW w:w="2268" w:type="dxa"/>
            <w:gridSpan w:val="2"/>
            <w:tcBorders>
              <w:top w:val="nil"/>
              <w:left w:val="nil"/>
              <w:bottom w:val="single" w:sz="4" w:space="0" w:color="auto"/>
              <w:right w:val="single" w:sz="4" w:space="0" w:color="auto"/>
            </w:tcBorders>
            <w:shd w:val="clear" w:color="auto" w:fill="auto"/>
            <w:noWrap/>
            <w:vAlign w:val="center"/>
            <w:hideMark/>
          </w:tcPr>
          <w:p w14:paraId="5E366CBE" w14:textId="77777777" w:rsidR="004634B1" w:rsidRPr="00EA123F" w:rsidRDefault="004634B1" w:rsidP="000A72E1">
            <w:pPr>
              <w:spacing w:after="0" w:line="240" w:lineRule="auto"/>
              <w:jc w:val="center"/>
              <w:rPr>
                <w:rFonts w:ascii="Times New Roman" w:hAnsi="Times New Roman" w:cs="Times New Roman"/>
                <w:sz w:val="24"/>
                <w:szCs w:val="24"/>
              </w:rPr>
            </w:pPr>
            <w:r w:rsidRPr="00EA123F">
              <w:rPr>
                <w:rFonts w:ascii="Times New Roman" w:hAnsi="Times New Roman" w:cs="Times New Roman"/>
                <w:sz w:val="24"/>
                <w:szCs w:val="24"/>
              </w:rPr>
              <w:t>0,2423</w:t>
            </w:r>
          </w:p>
        </w:tc>
        <w:tc>
          <w:tcPr>
            <w:tcW w:w="1323" w:type="dxa"/>
            <w:gridSpan w:val="2"/>
            <w:tcBorders>
              <w:top w:val="nil"/>
              <w:left w:val="nil"/>
              <w:bottom w:val="single" w:sz="4" w:space="0" w:color="auto"/>
              <w:right w:val="single" w:sz="4" w:space="0" w:color="auto"/>
            </w:tcBorders>
            <w:shd w:val="clear" w:color="auto" w:fill="auto"/>
            <w:noWrap/>
            <w:vAlign w:val="center"/>
            <w:hideMark/>
          </w:tcPr>
          <w:p w14:paraId="68F6A783" w14:textId="77777777" w:rsidR="004634B1" w:rsidRPr="00EA123F" w:rsidRDefault="004634B1" w:rsidP="000A72E1">
            <w:pPr>
              <w:spacing w:after="0" w:line="240" w:lineRule="auto"/>
              <w:jc w:val="center"/>
              <w:rPr>
                <w:rFonts w:ascii="Times New Roman" w:hAnsi="Times New Roman" w:cs="Times New Roman"/>
                <w:color w:val="000000"/>
                <w:sz w:val="24"/>
                <w:szCs w:val="24"/>
              </w:rPr>
            </w:pPr>
            <w:r w:rsidRPr="00EA123F">
              <w:rPr>
                <w:rFonts w:ascii="Times New Roman" w:hAnsi="Times New Roman" w:cs="Times New Roman"/>
                <w:color w:val="000000"/>
                <w:sz w:val="24"/>
                <w:szCs w:val="24"/>
              </w:rPr>
              <w:t>Valid</w:t>
            </w:r>
          </w:p>
        </w:tc>
      </w:tr>
    </w:tbl>
    <w:p w14:paraId="1AAAECA4" w14:textId="77777777" w:rsidR="00C82CD9" w:rsidRDefault="00C82CD9" w:rsidP="005A69F1">
      <w:pPr>
        <w:pStyle w:val="ListParagraph"/>
        <w:spacing w:line="360" w:lineRule="auto"/>
        <w:ind w:left="1429"/>
        <w:jc w:val="both"/>
        <w:rPr>
          <w:rFonts w:asciiTheme="majorBidi" w:hAnsiTheme="majorBidi" w:cstheme="majorBidi"/>
          <w:color w:val="0D0D0D" w:themeColor="text1" w:themeTint="F2"/>
          <w:sz w:val="24"/>
          <w:szCs w:val="24"/>
        </w:rPr>
        <w:sectPr w:rsidR="00C82CD9" w:rsidSect="007B66F1">
          <w:footerReference w:type="default" r:id="rId17"/>
          <w:type w:val="continuous"/>
          <w:pgSz w:w="11906" w:h="16838"/>
          <w:pgMar w:top="1418" w:right="1418" w:bottom="1418" w:left="1418" w:header="709" w:footer="709" w:gutter="0"/>
          <w:pgNumType w:start="3"/>
          <w:cols w:space="708"/>
          <w:docGrid w:linePitch="360"/>
        </w:sectPr>
      </w:pPr>
    </w:p>
    <w:p w14:paraId="3113DB13" w14:textId="70048A11" w:rsidR="004634B1" w:rsidRDefault="004634B1" w:rsidP="00286B17">
      <w:pPr>
        <w:pStyle w:val="ListParagraph"/>
        <w:spacing w:after="0" w:line="360" w:lineRule="auto"/>
        <w:ind w:left="993"/>
        <w:jc w:val="both"/>
        <w:rPr>
          <w:rFonts w:asciiTheme="majorBidi" w:hAnsiTheme="majorBidi" w:cstheme="majorBidi"/>
          <w:color w:val="0D0D0D" w:themeColor="text1" w:themeTint="F2"/>
          <w:sz w:val="24"/>
          <w:szCs w:val="24"/>
          <w:lang w:val="en-US"/>
        </w:rPr>
      </w:pPr>
      <w:r w:rsidRPr="004634B1">
        <w:rPr>
          <w:rFonts w:asciiTheme="majorBidi" w:hAnsiTheme="majorBidi" w:cstheme="majorBidi"/>
          <w:color w:val="0D0D0D" w:themeColor="text1" w:themeTint="F2"/>
          <w:sz w:val="24"/>
          <w:szCs w:val="24"/>
          <w:lang w:val="en-US"/>
        </w:rPr>
        <w:t>Berdasarkan tabel 2 di atas di ketahui masing-masing butir variabel pemutihan pajak kendaraan bermotor memiliki skor lebih besar dari standar minimal (0,2423) dapat di simpulkan bahwa semua butir instrument diatas adalah valid.</w:t>
      </w:r>
      <w:r>
        <w:rPr>
          <w:rFonts w:asciiTheme="majorBidi" w:hAnsiTheme="majorBidi" w:cstheme="majorBidi"/>
          <w:color w:val="0D0D0D" w:themeColor="text1" w:themeTint="F2"/>
          <w:sz w:val="24"/>
          <w:szCs w:val="24"/>
          <w:lang w:val="en-US"/>
        </w:rPr>
        <w:t xml:space="preserve"> </w:t>
      </w:r>
      <w:r w:rsidRPr="004634B1">
        <w:rPr>
          <w:rFonts w:asciiTheme="majorBidi" w:hAnsiTheme="majorBidi" w:cstheme="majorBidi"/>
          <w:color w:val="0D0D0D" w:themeColor="text1" w:themeTint="F2"/>
          <w:sz w:val="24"/>
          <w:szCs w:val="24"/>
          <w:lang w:val="en-US"/>
        </w:rPr>
        <w:t>Berdasarkan tabel 3 di atas di ketahui masing-masing butir variabel kesadaran masyarakat membayar pajak memiliki skor lebih besar dari standar minimal (0,2423) dapat di simpulkan bahwa semua butir instrument diatas adalah valid.</w:t>
      </w:r>
    </w:p>
    <w:p w14:paraId="7931A7EE" w14:textId="52B4D8B7" w:rsidR="00286B17" w:rsidRDefault="00286B17" w:rsidP="00286B17">
      <w:pPr>
        <w:pStyle w:val="ListParagraph"/>
        <w:spacing w:after="0" w:line="360" w:lineRule="auto"/>
        <w:ind w:left="993"/>
        <w:jc w:val="both"/>
        <w:rPr>
          <w:rFonts w:asciiTheme="majorBidi" w:hAnsiTheme="majorBidi" w:cstheme="majorBidi"/>
          <w:color w:val="0D0D0D" w:themeColor="text1" w:themeTint="F2"/>
          <w:sz w:val="24"/>
          <w:szCs w:val="24"/>
          <w:lang w:val="en-US"/>
        </w:rPr>
      </w:pPr>
    </w:p>
    <w:p w14:paraId="7EEAD877" w14:textId="1A0CFE1E" w:rsidR="00286B17" w:rsidRDefault="00286B17" w:rsidP="00286B17">
      <w:pPr>
        <w:pStyle w:val="ListParagraph"/>
        <w:spacing w:after="0" w:line="360" w:lineRule="auto"/>
        <w:ind w:left="993"/>
        <w:jc w:val="both"/>
        <w:rPr>
          <w:rFonts w:asciiTheme="majorBidi" w:hAnsiTheme="majorBidi" w:cstheme="majorBidi"/>
          <w:color w:val="0D0D0D" w:themeColor="text1" w:themeTint="F2"/>
          <w:sz w:val="24"/>
          <w:szCs w:val="24"/>
          <w:lang w:val="en-US"/>
        </w:rPr>
      </w:pPr>
    </w:p>
    <w:p w14:paraId="7F7D7F30" w14:textId="77777777" w:rsidR="00286B17" w:rsidRDefault="00286B17" w:rsidP="00286B17">
      <w:pPr>
        <w:pStyle w:val="ListParagraph"/>
        <w:spacing w:after="0" w:line="360" w:lineRule="auto"/>
        <w:ind w:left="993"/>
        <w:jc w:val="both"/>
        <w:rPr>
          <w:rFonts w:asciiTheme="majorBidi" w:hAnsiTheme="majorBidi" w:cstheme="majorBidi"/>
          <w:color w:val="0D0D0D" w:themeColor="text1" w:themeTint="F2"/>
          <w:sz w:val="24"/>
          <w:szCs w:val="24"/>
          <w:lang w:val="en-US"/>
        </w:rPr>
      </w:pPr>
    </w:p>
    <w:p w14:paraId="1178D591" w14:textId="248F18FC" w:rsidR="006A7DE4" w:rsidRDefault="006A7DE4" w:rsidP="00286B17">
      <w:pPr>
        <w:pStyle w:val="ListParagraph"/>
        <w:numPr>
          <w:ilvl w:val="0"/>
          <w:numId w:val="6"/>
        </w:numPr>
        <w:spacing w:after="0" w:line="360" w:lineRule="auto"/>
        <w:ind w:left="567"/>
        <w:jc w:val="both"/>
        <w:rPr>
          <w:rFonts w:asciiTheme="majorBidi" w:hAnsiTheme="majorBidi" w:cstheme="majorBidi"/>
          <w:color w:val="0D0D0D" w:themeColor="text1" w:themeTint="F2"/>
          <w:sz w:val="24"/>
          <w:szCs w:val="24"/>
          <w:lang w:val="en-US"/>
        </w:rPr>
      </w:pPr>
      <w:r>
        <w:rPr>
          <w:rFonts w:asciiTheme="majorBidi" w:hAnsiTheme="majorBidi" w:cstheme="majorBidi"/>
          <w:color w:val="0D0D0D" w:themeColor="text1" w:themeTint="F2"/>
          <w:sz w:val="24"/>
          <w:szCs w:val="24"/>
          <w:lang w:val="en-US"/>
        </w:rPr>
        <w:t>Uji Reliabilitas</w:t>
      </w:r>
    </w:p>
    <w:p w14:paraId="3D91712D" w14:textId="38C969C3" w:rsidR="00302AB2" w:rsidRPr="00286B17" w:rsidRDefault="00302AB2" w:rsidP="00286B17">
      <w:pPr>
        <w:pStyle w:val="ListParagraph"/>
        <w:spacing w:after="0" w:line="360" w:lineRule="auto"/>
        <w:ind w:left="567"/>
        <w:jc w:val="both"/>
        <w:rPr>
          <w:rFonts w:asciiTheme="majorBidi" w:hAnsiTheme="majorBidi" w:cstheme="majorBidi"/>
          <w:color w:val="0D0D0D" w:themeColor="text1" w:themeTint="F2"/>
          <w:sz w:val="24"/>
          <w:szCs w:val="24"/>
          <w:lang w:val="en-US"/>
        </w:rPr>
      </w:pPr>
      <w:r w:rsidRPr="00302AB2">
        <w:rPr>
          <w:rFonts w:asciiTheme="majorBidi" w:hAnsiTheme="majorBidi" w:cstheme="majorBidi"/>
          <w:color w:val="0D0D0D" w:themeColor="text1" w:themeTint="F2"/>
          <w:sz w:val="24"/>
          <w:szCs w:val="24"/>
          <w:lang w:val="en-US"/>
        </w:rPr>
        <w:t>Uji reliabilitas adalah alat untuk mengukur suatu kuesioner yang merupakan indikator dari variabel atau konstruk. Suatu kuesioner dikatakan reliable atau handal jika jawaban seseorang terhadap pertanyaan adalah konsisten atau stabil dari waktu ke waktu. Dalam melakukan uji reliabilitas, peneliti menggunakan alat bantu program IBM SPSS 20. SPSS</w:t>
      </w:r>
      <w:r w:rsidR="00286B17">
        <w:rPr>
          <w:rFonts w:asciiTheme="majorBidi" w:hAnsiTheme="majorBidi" w:cstheme="majorBidi"/>
          <w:color w:val="0D0D0D" w:themeColor="text1" w:themeTint="F2"/>
          <w:sz w:val="24"/>
          <w:szCs w:val="24"/>
          <w:lang w:val="en-US"/>
        </w:rPr>
        <w:t xml:space="preserve"> </w:t>
      </w:r>
      <w:r w:rsidRPr="00286B17">
        <w:rPr>
          <w:rFonts w:asciiTheme="majorBidi" w:hAnsiTheme="majorBidi" w:cstheme="majorBidi"/>
          <w:color w:val="0D0D0D" w:themeColor="text1" w:themeTint="F2"/>
          <w:sz w:val="24"/>
          <w:szCs w:val="24"/>
          <w:lang w:val="en-US"/>
        </w:rPr>
        <w:t xml:space="preserve">memberikan fasilitas untuk mengukur reliabilitas dengan uji statistik Cronbach Alpha (α). Suatu konstruk atau variabel dikatakan; Cronbach alpha &lt; 0,6 (Tidak Memiliki Reliabilitas); </w:t>
      </w:r>
      <w:r w:rsidRPr="00286B17">
        <w:rPr>
          <w:rFonts w:asciiTheme="majorBidi" w:hAnsiTheme="majorBidi" w:cstheme="majorBidi"/>
          <w:color w:val="0D0D0D" w:themeColor="text1" w:themeTint="F2"/>
          <w:sz w:val="24"/>
          <w:szCs w:val="24"/>
          <w:lang w:val="en-US"/>
        </w:rPr>
        <w:lastRenderedPageBreak/>
        <w:t xml:space="preserve">Cronbach alpha &gt; 0,6 (Memiliki reliabilitas); </w:t>
      </w:r>
    </w:p>
    <w:p w14:paraId="40ACA5A0" w14:textId="77777777" w:rsidR="00302AB2" w:rsidRDefault="00302AB2" w:rsidP="00302AB2">
      <w:pPr>
        <w:shd w:val="clear" w:color="auto" w:fill="FFFFFF" w:themeFill="background1"/>
        <w:autoSpaceDE w:val="0"/>
        <w:autoSpaceDN w:val="0"/>
        <w:adjustRightInd w:val="0"/>
        <w:spacing w:after="0" w:line="240" w:lineRule="auto"/>
        <w:ind w:left="284"/>
        <w:contextualSpacing/>
        <w:rPr>
          <w:rFonts w:ascii="Times New Roman" w:eastAsiaTheme="minorEastAsia" w:hAnsi="Times New Roman"/>
          <w:b/>
          <w:sz w:val="24"/>
          <w:szCs w:val="24"/>
          <w:lang w:val="en-US"/>
        </w:rPr>
        <w:sectPr w:rsidR="00302AB2" w:rsidSect="000F712E">
          <w:footerReference w:type="default" r:id="rId18"/>
          <w:type w:val="continuous"/>
          <w:pgSz w:w="11906" w:h="16838"/>
          <w:pgMar w:top="1418" w:right="1418" w:bottom="1418" w:left="1418" w:header="709" w:footer="709" w:gutter="0"/>
          <w:pgNumType w:start="72"/>
          <w:cols w:num="2" w:space="708"/>
          <w:docGrid w:linePitch="360"/>
        </w:sectPr>
      </w:pPr>
    </w:p>
    <w:p w14:paraId="57448AF3" w14:textId="77777777" w:rsidR="00912BDC" w:rsidRDefault="00912BDC" w:rsidP="00302AB2">
      <w:pPr>
        <w:shd w:val="clear" w:color="auto" w:fill="FFFFFF" w:themeFill="background1"/>
        <w:autoSpaceDE w:val="0"/>
        <w:autoSpaceDN w:val="0"/>
        <w:adjustRightInd w:val="0"/>
        <w:spacing w:after="0" w:line="240" w:lineRule="auto"/>
        <w:ind w:left="284"/>
        <w:contextualSpacing/>
        <w:jc w:val="center"/>
        <w:rPr>
          <w:rFonts w:ascii="Times New Roman" w:eastAsiaTheme="minorEastAsia" w:hAnsi="Times New Roman"/>
          <w:b/>
          <w:lang w:val="en-US"/>
        </w:rPr>
      </w:pPr>
    </w:p>
    <w:p w14:paraId="280881B8" w14:textId="7A478F3F" w:rsidR="00302AB2" w:rsidRPr="00302AB2" w:rsidRDefault="00286B17" w:rsidP="00302AB2">
      <w:pPr>
        <w:shd w:val="clear" w:color="auto" w:fill="FFFFFF" w:themeFill="background1"/>
        <w:autoSpaceDE w:val="0"/>
        <w:autoSpaceDN w:val="0"/>
        <w:adjustRightInd w:val="0"/>
        <w:spacing w:after="0" w:line="240" w:lineRule="auto"/>
        <w:ind w:left="284"/>
        <w:contextualSpacing/>
        <w:jc w:val="center"/>
        <w:rPr>
          <w:rFonts w:ascii="Times New Roman" w:eastAsiaTheme="minorEastAsia" w:hAnsi="Times New Roman"/>
          <w:b/>
          <w:lang w:val="en-US"/>
        </w:rPr>
      </w:pPr>
      <w:r>
        <w:rPr>
          <w:rFonts w:ascii="Times New Roman" w:eastAsiaTheme="minorEastAsia" w:hAnsi="Times New Roman"/>
          <w:b/>
          <w:lang w:val="en-US"/>
        </w:rPr>
        <w:t>Tabel 3</w:t>
      </w:r>
      <w:r w:rsidR="00302AB2" w:rsidRPr="00302AB2">
        <w:rPr>
          <w:rFonts w:ascii="Times New Roman" w:eastAsiaTheme="minorEastAsia" w:hAnsi="Times New Roman"/>
          <w:b/>
          <w:lang w:val="en-US"/>
        </w:rPr>
        <w:t>. Hasil Perhitunagan Reliabilitas Variabel X dan Y</w:t>
      </w:r>
    </w:p>
    <w:tbl>
      <w:tblPr>
        <w:tblStyle w:val="TableGrid"/>
        <w:tblW w:w="7225" w:type="dxa"/>
        <w:jc w:val="center"/>
        <w:tblLayout w:type="fixed"/>
        <w:tblLook w:val="04A0" w:firstRow="1" w:lastRow="0" w:firstColumn="1" w:lastColumn="0" w:noHBand="0" w:noVBand="1"/>
      </w:tblPr>
      <w:tblGrid>
        <w:gridCol w:w="3256"/>
        <w:gridCol w:w="1418"/>
        <w:gridCol w:w="1417"/>
        <w:gridCol w:w="1134"/>
      </w:tblGrid>
      <w:tr w:rsidR="00302AB2" w:rsidRPr="00302AB2" w14:paraId="051B2363" w14:textId="77777777" w:rsidTr="00511B16">
        <w:trPr>
          <w:tblHeader/>
          <w:jc w:val="center"/>
        </w:trPr>
        <w:tc>
          <w:tcPr>
            <w:tcW w:w="3256" w:type="dxa"/>
            <w:vAlign w:val="center"/>
          </w:tcPr>
          <w:p w14:paraId="6965317B" w14:textId="77777777" w:rsidR="00302AB2" w:rsidRPr="00302AB2" w:rsidRDefault="00302AB2" w:rsidP="00302AB2">
            <w:pPr>
              <w:shd w:val="clear" w:color="auto" w:fill="FFFFFF" w:themeFill="background1"/>
              <w:tabs>
                <w:tab w:val="left" w:pos="992"/>
              </w:tabs>
              <w:autoSpaceDE w:val="0"/>
              <w:autoSpaceDN w:val="0"/>
              <w:adjustRightInd w:val="0"/>
              <w:ind w:left="-108"/>
              <w:contextualSpacing/>
              <w:jc w:val="center"/>
              <w:rPr>
                <w:rFonts w:ascii="Times New Roman" w:eastAsiaTheme="minorEastAsia" w:hAnsi="Times New Roman"/>
                <w:b/>
              </w:rPr>
            </w:pPr>
            <w:r w:rsidRPr="00302AB2">
              <w:rPr>
                <w:rFonts w:ascii="Times New Roman" w:eastAsiaTheme="minorEastAsia" w:hAnsi="Times New Roman"/>
                <w:b/>
              </w:rPr>
              <w:t>Variabel</w:t>
            </w:r>
          </w:p>
        </w:tc>
        <w:tc>
          <w:tcPr>
            <w:tcW w:w="1418" w:type="dxa"/>
            <w:vAlign w:val="center"/>
          </w:tcPr>
          <w:p w14:paraId="6A281A04" w14:textId="77777777" w:rsidR="00302AB2" w:rsidRPr="00302AB2" w:rsidRDefault="00302AB2" w:rsidP="00302AB2">
            <w:pPr>
              <w:shd w:val="clear" w:color="auto" w:fill="FFFFFF" w:themeFill="background1"/>
              <w:autoSpaceDE w:val="0"/>
              <w:autoSpaceDN w:val="0"/>
              <w:adjustRightInd w:val="0"/>
              <w:ind w:left="-74" w:right="-34"/>
              <w:contextualSpacing/>
              <w:jc w:val="center"/>
              <w:rPr>
                <w:rFonts w:ascii="Times New Roman" w:eastAsiaTheme="minorEastAsia" w:hAnsi="Times New Roman"/>
                <w:b/>
                <w:i/>
              </w:rPr>
            </w:pPr>
            <w:r w:rsidRPr="00302AB2">
              <w:rPr>
                <w:rFonts w:ascii="Times New Roman" w:eastAsiaTheme="minorEastAsia" w:hAnsi="Times New Roman"/>
                <w:b/>
                <w:i/>
              </w:rPr>
              <w:t>Cronbach Alpha</w:t>
            </w:r>
          </w:p>
        </w:tc>
        <w:tc>
          <w:tcPr>
            <w:tcW w:w="1417" w:type="dxa"/>
            <w:vAlign w:val="center"/>
          </w:tcPr>
          <w:p w14:paraId="1F7AFF98" w14:textId="77777777" w:rsidR="00302AB2" w:rsidRPr="00302AB2" w:rsidRDefault="00302AB2" w:rsidP="00302AB2">
            <w:pPr>
              <w:shd w:val="clear" w:color="auto" w:fill="FFFFFF" w:themeFill="background1"/>
              <w:autoSpaceDE w:val="0"/>
              <w:autoSpaceDN w:val="0"/>
              <w:adjustRightInd w:val="0"/>
              <w:ind w:left="-75" w:right="-17"/>
              <w:contextualSpacing/>
              <w:jc w:val="center"/>
              <w:rPr>
                <w:rFonts w:ascii="Times New Roman" w:eastAsiaTheme="minorEastAsia" w:hAnsi="Times New Roman"/>
                <w:b/>
              </w:rPr>
            </w:pPr>
            <w:r w:rsidRPr="00302AB2">
              <w:rPr>
                <w:rFonts w:ascii="Times New Roman" w:eastAsiaTheme="minorEastAsia" w:hAnsi="Times New Roman"/>
                <w:b/>
              </w:rPr>
              <w:t>Batas Reliabilitas</w:t>
            </w:r>
          </w:p>
        </w:tc>
        <w:tc>
          <w:tcPr>
            <w:tcW w:w="1134" w:type="dxa"/>
            <w:vAlign w:val="center"/>
          </w:tcPr>
          <w:p w14:paraId="4CAC3286" w14:textId="77777777" w:rsidR="00302AB2" w:rsidRPr="00302AB2" w:rsidRDefault="00302AB2" w:rsidP="00302AB2">
            <w:pPr>
              <w:shd w:val="clear" w:color="auto" w:fill="FFFFFF" w:themeFill="background1"/>
              <w:autoSpaceDE w:val="0"/>
              <w:autoSpaceDN w:val="0"/>
              <w:adjustRightInd w:val="0"/>
              <w:ind w:left="-74" w:right="-108"/>
              <w:contextualSpacing/>
              <w:jc w:val="center"/>
              <w:rPr>
                <w:rFonts w:ascii="Times New Roman" w:eastAsiaTheme="minorEastAsia" w:hAnsi="Times New Roman"/>
                <w:b/>
              </w:rPr>
            </w:pPr>
            <w:r w:rsidRPr="00302AB2">
              <w:rPr>
                <w:rFonts w:ascii="Times New Roman" w:eastAsiaTheme="minorEastAsia" w:hAnsi="Times New Roman"/>
                <w:b/>
              </w:rPr>
              <w:t>Ket</w:t>
            </w:r>
          </w:p>
        </w:tc>
      </w:tr>
      <w:tr w:rsidR="00302AB2" w:rsidRPr="00302AB2" w14:paraId="4B520D59" w14:textId="77777777" w:rsidTr="00511B16">
        <w:trPr>
          <w:jc w:val="center"/>
        </w:trPr>
        <w:tc>
          <w:tcPr>
            <w:tcW w:w="3256" w:type="dxa"/>
            <w:vAlign w:val="center"/>
          </w:tcPr>
          <w:p w14:paraId="7D29453C" w14:textId="5B005E28" w:rsidR="00302AB2" w:rsidRPr="00302AB2" w:rsidRDefault="00511B16" w:rsidP="00302AB2">
            <w:pPr>
              <w:shd w:val="clear" w:color="auto" w:fill="FFFFFF" w:themeFill="background1"/>
              <w:tabs>
                <w:tab w:val="left" w:pos="1134"/>
              </w:tabs>
              <w:autoSpaceDE w:val="0"/>
              <w:autoSpaceDN w:val="0"/>
              <w:adjustRightInd w:val="0"/>
              <w:ind w:left="-108" w:right="-108"/>
              <w:contextualSpacing/>
              <w:jc w:val="center"/>
              <w:rPr>
                <w:rFonts w:ascii="Times New Roman" w:eastAsiaTheme="minorEastAsia" w:hAnsi="Times New Roman"/>
                <w:b/>
              </w:rPr>
            </w:pPr>
            <w:r>
              <w:rPr>
                <w:rFonts w:ascii="Times New Roman" w:eastAsiaTheme="minorEastAsia" w:hAnsi="Times New Roman"/>
                <w:b/>
              </w:rPr>
              <w:t>Pemutihan Pajak Kendaraan</w:t>
            </w:r>
            <w:r w:rsidR="00302AB2" w:rsidRPr="00302AB2">
              <w:rPr>
                <w:rFonts w:ascii="Times New Roman" w:eastAsiaTheme="minorEastAsia" w:hAnsi="Times New Roman"/>
                <w:b/>
              </w:rPr>
              <w:t xml:space="preserve"> (X)</w:t>
            </w:r>
          </w:p>
        </w:tc>
        <w:tc>
          <w:tcPr>
            <w:tcW w:w="1418" w:type="dxa"/>
            <w:vAlign w:val="center"/>
          </w:tcPr>
          <w:p w14:paraId="3351F872" w14:textId="295A7408" w:rsidR="00302AB2" w:rsidRPr="00302AB2" w:rsidRDefault="00286B17" w:rsidP="00302AB2">
            <w:pPr>
              <w:shd w:val="clear" w:color="auto" w:fill="FFFFFF" w:themeFill="background1"/>
              <w:autoSpaceDE w:val="0"/>
              <w:autoSpaceDN w:val="0"/>
              <w:adjustRightInd w:val="0"/>
              <w:ind w:left="-74" w:right="-34"/>
              <w:contextualSpacing/>
              <w:jc w:val="center"/>
              <w:rPr>
                <w:rFonts w:ascii="Times New Roman" w:eastAsiaTheme="minorEastAsia" w:hAnsi="Times New Roman"/>
              </w:rPr>
            </w:pPr>
            <w:r>
              <w:rPr>
                <w:rFonts w:ascii="Times New Roman" w:eastAsiaTheme="minorEastAsia" w:hAnsi="Times New Roman"/>
              </w:rPr>
              <w:t>0,944</w:t>
            </w:r>
          </w:p>
        </w:tc>
        <w:tc>
          <w:tcPr>
            <w:tcW w:w="1417" w:type="dxa"/>
            <w:vAlign w:val="center"/>
          </w:tcPr>
          <w:p w14:paraId="6AB50BBF" w14:textId="77777777" w:rsidR="00302AB2" w:rsidRPr="00302AB2" w:rsidRDefault="00302AB2" w:rsidP="00302AB2">
            <w:pPr>
              <w:shd w:val="clear" w:color="auto" w:fill="FFFFFF" w:themeFill="background1"/>
              <w:autoSpaceDE w:val="0"/>
              <w:autoSpaceDN w:val="0"/>
              <w:adjustRightInd w:val="0"/>
              <w:ind w:left="-75" w:right="-17"/>
              <w:contextualSpacing/>
              <w:jc w:val="center"/>
              <w:rPr>
                <w:rFonts w:ascii="Times New Roman" w:eastAsiaTheme="minorEastAsia" w:hAnsi="Times New Roman"/>
              </w:rPr>
            </w:pPr>
            <w:r w:rsidRPr="00302AB2">
              <w:rPr>
                <w:rFonts w:ascii="Times New Roman" w:eastAsiaTheme="minorEastAsia" w:hAnsi="Times New Roman"/>
              </w:rPr>
              <w:t>0,60</w:t>
            </w:r>
          </w:p>
        </w:tc>
        <w:tc>
          <w:tcPr>
            <w:tcW w:w="1134" w:type="dxa"/>
            <w:vAlign w:val="center"/>
          </w:tcPr>
          <w:p w14:paraId="3E909287" w14:textId="77777777" w:rsidR="00302AB2" w:rsidRPr="00302AB2" w:rsidRDefault="00302AB2" w:rsidP="00302AB2">
            <w:pPr>
              <w:shd w:val="clear" w:color="auto" w:fill="FFFFFF" w:themeFill="background1"/>
              <w:autoSpaceDE w:val="0"/>
              <w:autoSpaceDN w:val="0"/>
              <w:adjustRightInd w:val="0"/>
              <w:ind w:left="-74" w:right="-108"/>
              <w:contextualSpacing/>
              <w:jc w:val="center"/>
              <w:rPr>
                <w:rFonts w:ascii="Times New Roman" w:eastAsiaTheme="minorEastAsia" w:hAnsi="Times New Roman"/>
              </w:rPr>
            </w:pPr>
            <w:r w:rsidRPr="00302AB2">
              <w:rPr>
                <w:rFonts w:ascii="Times New Roman" w:eastAsiaTheme="minorEastAsia" w:hAnsi="Times New Roman"/>
              </w:rPr>
              <w:t>Reliabel</w:t>
            </w:r>
          </w:p>
        </w:tc>
      </w:tr>
      <w:tr w:rsidR="00302AB2" w:rsidRPr="00302AB2" w14:paraId="19335C34" w14:textId="77777777" w:rsidTr="00511B16">
        <w:trPr>
          <w:jc w:val="center"/>
        </w:trPr>
        <w:tc>
          <w:tcPr>
            <w:tcW w:w="3256" w:type="dxa"/>
            <w:vAlign w:val="center"/>
          </w:tcPr>
          <w:p w14:paraId="25D6F40A" w14:textId="2FF9A102" w:rsidR="00302AB2" w:rsidRPr="00302AB2" w:rsidRDefault="00511B16" w:rsidP="00302AB2">
            <w:pPr>
              <w:shd w:val="clear" w:color="auto" w:fill="FFFFFF" w:themeFill="background1"/>
              <w:tabs>
                <w:tab w:val="left" w:pos="992"/>
              </w:tabs>
              <w:autoSpaceDE w:val="0"/>
              <w:autoSpaceDN w:val="0"/>
              <w:adjustRightInd w:val="0"/>
              <w:ind w:left="-108" w:right="-108"/>
              <w:contextualSpacing/>
              <w:jc w:val="center"/>
              <w:rPr>
                <w:rFonts w:ascii="Times New Roman" w:eastAsiaTheme="minorEastAsia" w:hAnsi="Times New Roman"/>
                <w:b/>
              </w:rPr>
            </w:pPr>
            <w:r>
              <w:rPr>
                <w:rFonts w:ascii="Times New Roman" w:eastAsiaTheme="minorEastAsia" w:hAnsi="Times New Roman"/>
                <w:b/>
              </w:rPr>
              <w:t>Kesadaran Masyarakat membayar pajak</w:t>
            </w:r>
            <w:r w:rsidR="00302AB2" w:rsidRPr="00302AB2">
              <w:rPr>
                <w:rFonts w:ascii="Times New Roman" w:eastAsiaTheme="minorEastAsia" w:hAnsi="Times New Roman"/>
                <w:b/>
              </w:rPr>
              <w:t xml:space="preserve"> (Y)</w:t>
            </w:r>
          </w:p>
        </w:tc>
        <w:tc>
          <w:tcPr>
            <w:tcW w:w="1418" w:type="dxa"/>
            <w:vAlign w:val="center"/>
          </w:tcPr>
          <w:p w14:paraId="425CDBE7" w14:textId="579F0807" w:rsidR="00302AB2" w:rsidRPr="00302AB2" w:rsidRDefault="00286B17" w:rsidP="00302AB2">
            <w:pPr>
              <w:shd w:val="clear" w:color="auto" w:fill="FFFFFF" w:themeFill="background1"/>
              <w:autoSpaceDE w:val="0"/>
              <w:autoSpaceDN w:val="0"/>
              <w:adjustRightInd w:val="0"/>
              <w:ind w:left="-74" w:right="-34"/>
              <w:contextualSpacing/>
              <w:jc w:val="center"/>
              <w:rPr>
                <w:rFonts w:ascii="Times New Roman" w:eastAsiaTheme="minorEastAsia" w:hAnsi="Times New Roman"/>
              </w:rPr>
            </w:pPr>
            <w:r>
              <w:rPr>
                <w:rFonts w:ascii="Times New Roman" w:eastAsiaTheme="minorEastAsia" w:hAnsi="Times New Roman"/>
              </w:rPr>
              <w:t>0,913</w:t>
            </w:r>
          </w:p>
        </w:tc>
        <w:tc>
          <w:tcPr>
            <w:tcW w:w="1417" w:type="dxa"/>
            <w:vAlign w:val="center"/>
          </w:tcPr>
          <w:p w14:paraId="7F6D1690" w14:textId="77777777" w:rsidR="00302AB2" w:rsidRPr="00302AB2" w:rsidRDefault="00302AB2" w:rsidP="00302AB2">
            <w:pPr>
              <w:shd w:val="clear" w:color="auto" w:fill="FFFFFF" w:themeFill="background1"/>
              <w:autoSpaceDE w:val="0"/>
              <w:autoSpaceDN w:val="0"/>
              <w:adjustRightInd w:val="0"/>
              <w:ind w:left="-75" w:right="-17"/>
              <w:contextualSpacing/>
              <w:jc w:val="center"/>
              <w:rPr>
                <w:rFonts w:ascii="Times New Roman" w:eastAsiaTheme="minorEastAsia" w:hAnsi="Times New Roman"/>
              </w:rPr>
            </w:pPr>
            <w:r w:rsidRPr="00302AB2">
              <w:rPr>
                <w:rFonts w:ascii="Times New Roman" w:eastAsiaTheme="minorEastAsia" w:hAnsi="Times New Roman"/>
              </w:rPr>
              <w:t>0,60</w:t>
            </w:r>
          </w:p>
        </w:tc>
        <w:tc>
          <w:tcPr>
            <w:tcW w:w="1134" w:type="dxa"/>
            <w:vAlign w:val="center"/>
          </w:tcPr>
          <w:p w14:paraId="170796DD" w14:textId="77777777" w:rsidR="00302AB2" w:rsidRPr="00302AB2" w:rsidRDefault="00302AB2" w:rsidP="00302AB2">
            <w:pPr>
              <w:shd w:val="clear" w:color="auto" w:fill="FFFFFF" w:themeFill="background1"/>
              <w:autoSpaceDE w:val="0"/>
              <w:autoSpaceDN w:val="0"/>
              <w:adjustRightInd w:val="0"/>
              <w:ind w:left="-74" w:right="-108"/>
              <w:contextualSpacing/>
              <w:jc w:val="center"/>
              <w:rPr>
                <w:rFonts w:ascii="Times New Roman" w:eastAsiaTheme="minorEastAsia" w:hAnsi="Times New Roman"/>
              </w:rPr>
            </w:pPr>
            <w:r w:rsidRPr="00302AB2">
              <w:rPr>
                <w:rFonts w:ascii="Times New Roman" w:eastAsiaTheme="minorEastAsia" w:hAnsi="Times New Roman"/>
              </w:rPr>
              <w:t>Reliabel</w:t>
            </w:r>
          </w:p>
        </w:tc>
      </w:tr>
    </w:tbl>
    <w:p w14:paraId="3A5AB588" w14:textId="0E0BD2D9" w:rsidR="00912BDC" w:rsidRPr="00912BDC" w:rsidRDefault="00302AB2" w:rsidP="00302AB2">
      <w:pPr>
        <w:shd w:val="clear" w:color="auto" w:fill="FFFFFF" w:themeFill="background1"/>
        <w:autoSpaceDE w:val="0"/>
        <w:autoSpaceDN w:val="0"/>
        <w:adjustRightInd w:val="0"/>
        <w:spacing w:after="0" w:line="360" w:lineRule="auto"/>
        <w:ind w:left="284"/>
        <w:contextualSpacing/>
        <w:rPr>
          <w:rFonts w:ascii="Times New Roman" w:eastAsiaTheme="minorEastAsia" w:hAnsi="Times New Roman"/>
          <w:iCs/>
          <w:lang w:val="en-US"/>
        </w:rPr>
        <w:sectPr w:rsidR="00912BDC" w:rsidRPr="00912BDC" w:rsidSect="007B66F1">
          <w:footerReference w:type="default" r:id="rId19"/>
          <w:type w:val="continuous"/>
          <w:pgSz w:w="11906" w:h="16838"/>
          <w:pgMar w:top="1418" w:right="1418" w:bottom="1418" w:left="1418" w:header="709" w:footer="709" w:gutter="0"/>
          <w:pgNumType w:start="5"/>
          <w:cols w:space="708"/>
          <w:docGrid w:linePitch="360"/>
        </w:sectPr>
      </w:pPr>
      <w:r>
        <w:rPr>
          <w:rFonts w:ascii="Times New Roman" w:eastAsiaTheme="minorEastAsia" w:hAnsi="Times New Roman"/>
          <w:i/>
          <w:lang w:val="en-US"/>
        </w:rPr>
        <w:tab/>
        <w:t xml:space="preserve">       </w:t>
      </w:r>
      <w:r w:rsidRPr="00302AB2">
        <w:rPr>
          <w:rFonts w:ascii="Times New Roman" w:eastAsiaTheme="minorEastAsia" w:hAnsi="Times New Roman"/>
          <w:i/>
          <w:lang w:val="en-US"/>
        </w:rPr>
        <w:t>Sumber : Olahan Data Hasil Uji Reliabilitas Kusioner</w:t>
      </w:r>
    </w:p>
    <w:p w14:paraId="435E3B3A" w14:textId="662108B4" w:rsidR="00F02D86" w:rsidRDefault="00912BDC" w:rsidP="00912BDC">
      <w:pPr>
        <w:spacing w:after="0" w:line="360" w:lineRule="auto"/>
        <w:ind w:left="720" w:firstLine="720"/>
        <w:jc w:val="both"/>
        <w:rPr>
          <w:rFonts w:asciiTheme="majorBidi" w:hAnsiTheme="majorBidi" w:cstheme="majorBidi"/>
          <w:color w:val="0D0D0D" w:themeColor="text1" w:themeTint="F2"/>
          <w:sz w:val="24"/>
          <w:szCs w:val="24"/>
        </w:rPr>
      </w:pPr>
      <w:r w:rsidRPr="00912BDC">
        <w:rPr>
          <w:rFonts w:asciiTheme="majorBidi" w:hAnsiTheme="majorBidi" w:cstheme="majorBidi"/>
          <w:color w:val="0D0D0D" w:themeColor="text1" w:themeTint="F2"/>
          <w:sz w:val="24"/>
          <w:szCs w:val="24"/>
        </w:rPr>
        <w:t xml:space="preserve">Nilai uji reliabilitas yang diperoleh dari perhitungan SPSS </w:t>
      </w:r>
      <w:r w:rsidR="00606E81">
        <w:rPr>
          <w:rFonts w:asciiTheme="majorBidi" w:hAnsiTheme="majorBidi" w:cstheme="majorBidi"/>
          <w:color w:val="0D0D0D" w:themeColor="text1" w:themeTint="F2"/>
          <w:sz w:val="24"/>
          <w:szCs w:val="24"/>
        </w:rPr>
        <w:t>pada table 3</w:t>
      </w:r>
      <w:r w:rsidRPr="00912BDC">
        <w:rPr>
          <w:rFonts w:asciiTheme="majorBidi" w:hAnsiTheme="majorBidi" w:cstheme="majorBidi"/>
          <w:color w:val="0D0D0D" w:themeColor="text1" w:themeTint="F2"/>
          <w:sz w:val="24"/>
          <w:szCs w:val="24"/>
        </w:rPr>
        <w:t xml:space="preserve"> di atas menunjukkan bahwa nilai koefisiensi Alpha dari setiap variable yang diteliti menunjukkan hasil yang beragam dan variable menghasilkan nilai Cronbach alpha lebih besar dari ≥ 0,60 dengan demikian dapat disimpulkan bahwa alat ukur yang digunakan dalam penelitian ini adalah reliabel.</w:t>
      </w:r>
    </w:p>
    <w:p w14:paraId="11EEE069" w14:textId="3B0AF4D2" w:rsidR="00912BDC" w:rsidRDefault="00912BDC" w:rsidP="00606E81">
      <w:pPr>
        <w:pStyle w:val="ListParagraph"/>
        <w:numPr>
          <w:ilvl w:val="0"/>
          <w:numId w:val="6"/>
        </w:numPr>
        <w:spacing w:after="0" w:line="360" w:lineRule="auto"/>
        <w:ind w:left="709"/>
        <w:jc w:val="both"/>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Uji Korelasi Sederhana</w:t>
      </w:r>
    </w:p>
    <w:p w14:paraId="0A6BB4CE" w14:textId="18757DE8" w:rsidR="00912BDC" w:rsidRDefault="00606E81" w:rsidP="00606E81">
      <w:pPr>
        <w:pStyle w:val="ListParagraph"/>
        <w:spacing w:after="0" w:line="360" w:lineRule="auto"/>
        <w:ind w:left="709"/>
        <w:jc w:val="both"/>
        <w:rPr>
          <w:rFonts w:asciiTheme="majorBidi" w:hAnsiTheme="majorBidi" w:cstheme="majorBidi"/>
          <w:color w:val="0D0D0D" w:themeColor="text1" w:themeTint="F2"/>
          <w:sz w:val="24"/>
          <w:szCs w:val="24"/>
        </w:rPr>
      </w:pPr>
      <w:r w:rsidRPr="00D87C72">
        <w:rPr>
          <w:rFonts w:ascii="Times New Roman" w:hAnsi="Times New Roman" w:cs="Times New Roman"/>
          <w:sz w:val="24"/>
          <w:szCs w:val="24"/>
        </w:rPr>
        <w:t>Ukuran koefisien korelasi antara dua variabel adalah derajat kesesuaian di antara keduanya.</w:t>
      </w:r>
      <w:r>
        <w:rPr>
          <w:rFonts w:ascii="Times New Roman" w:hAnsi="Times New Roman" w:cs="Times New Roman"/>
          <w:sz w:val="24"/>
          <w:szCs w:val="24"/>
        </w:rPr>
        <w:t xml:space="preserve"> </w:t>
      </w:r>
      <w:r w:rsidRPr="00D87C72">
        <w:rPr>
          <w:rFonts w:ascii="Times New Roman" w:hAnsi="Times New Roman" w:cs="Times New Roman"/>
          <w:sz w:val="24"/>
          <w:szCs w:val="24"/>
        </w:rPr>
        <w:t xml:space="preserve"> Huruf r </w:t>
      </w:r>
      <w:r w:rsidRPr="00D87C72">
        <w:rPr>
          <w:rFonts w:ascii="Times New Roman" w:hAnsi="Times New Roman" w:cs="Times New Roman"/>
          <w:sz w:val="24"/>
          <w:szCs w:val="24"/>
        </w:rPr>
        <w:t>biasanyadigunakan untuk menunjukkan koefisien korelasi, yang dapat berkisar dari -1 hingga</w:t>
      </w:r>
      <w:r>
        <w:rPr>
          <w:rFonts w:ascii="Times New Roman" w:hAnsi="Times New Roman" w:cs="Times New Roman"/>
          <w:sz w:val="24"/>
          <w:szCs w:val="24"/>
        </w:rPr>
        <w:t xml:space="preserve"> </w:t>
      </w:r>
      <w:r w:rsidRPr="00D87C72">
        <w:rPr>
          <w:rFonts w:ascii="Times New Roman" w:hAnsi="Times New Roman" w:cs="Times New Roman"/>
          <w:sz w:val="24"/>
          <w:szCs w:val="24"/>
        </w:rPr>
        <w:t xml:space="preserve"> Ketika dua variabel memiliki nilai r yang kuat atau lemah, itu menunjukkan bahwa mereka terkait erat satu sama lain, sementara ketika mendekati nol, tidak ada hubungan antara variabel.</w:t>
      </w:r>
      <w:r>
        <w:rPr>
          <w:rFonts w:ascii="Times New Roman" w:hAnsi="Times New Roman" w:cs="Times New Roman"/>
          <w:sz w:val="24"/>
          <w:szCs w:val="24"/>
        </w:rPr>
        <w:t xml:space="preserve"> </w:t>
      </w:r>
      <w:r w:rsidRPr="00D87C72">
        <w:rPr>
          <w:rFonts w:ascii="Times New Roman" w:hAnsi="Times New Roman" w:cs="Times New Roman"/>
          <w:sz w:val="24"/>
          <w:szCs w:val="24"/>
        </w:rPr>
        <w:t xml:space="preserve"> Di sisi lain, dengan menggunakan simbol + (positif) dan - (negatif), seseorang dapat memastikan arah hubungan tersebut.</w:t>
      </w:r>
      <w:r>
        <w:rPr>
          <w:rFonts w:ascii="Times New Roman" w:hAnsi="Times New Roman" w:cs="Times New Roman"/>
          <w:sz w:val="24"/>
          <w:szCs w:val="24"/>
        </w:rPr>
        <w:t xml:space="preserve"> </w:t>
      </w:r>
      <w:r w:rsidRPr="00D87C72">
        <w:rPr>
          <w:rFonts w:ascii="Times New Roman" w:hAnsi="Times New Roman" w:cs="Times New Roman"/>
          <w:sz w:val="24"/>
          <w:szCs w:val="24"/>
        </w:rPr>
        <w:t xml:space="preserve"> Jawaban positif menunjukkan bahwa</w:t>
      </w:r>
      <w:r>
        <w:rPr>
          <w:rFonts w:ascii="Times New Roman" w:hAnsi="Times New Roman" w:cs="Times New Roman"/>
          <w:sz w:val="24"/>
          <w:szCs w:val="24"/>
        </w:rPr>
        <w:t xml:space="preserve"> kedua variabel tersebut searah</w:t>
      </w:r>
      <w:r w:rsidR="00912BDC" w:rsidRPr="00912BDC">
        <w:rPr>
          <w:rFonts w:asciiTheme="majorBidi" w:hAnsiTheme="majorBidi" w:cstheme="majorBidi"/>
          <w:color w:val="0D0D0D" w:themeColor="text1" w:themeTint="F2"/>
          <w:sz w:val="24"/>
          <w:szCs w:val="24"/>
        </w:rPr>
        <w:t>.</w:t>
      </w:r>
    </w:p>
    <w:p w14:paraId="5D6B3838" w14:textId="77777777" w:rsidR="00AC7CE9" w:rsidRDefault="00AC7CE9" w:rsidP="00AC7CE9">
      <w:pPr>
        <w:shd w:val="clear" w:color="auto" w:fill="FFFFFF" w:themeFill="background1"/>
        <w:autoSpaceDE w:val="0"/>
        <w:autoSpaceDN w:val="0"/>
        <w:adjustRightInd w:val="0"/>
        <w:spacing w:after="0" w:line="240" w:lineRule="auto"/>
        <w:ind w:left="284"/>
        <w:contextualSpacing/>
        <w:rPr>
          <w:rFonts w:ascii="Times New Roman" w:eastAsiaTheme="minorEastAsia" w:hAnsi="Times New Roman"/>
          <w:b/>
          <w:sz w:val="24"/>
          <w:szCs w:val="24"/>
          <w:lang w:val="en-US"/>
        </w:rPr>
        <w:sectPr w:rsidR="00AC7CE9" w:rsidSect="000F712E">
          <w:footerReference w:type="default" r:id="rId20"/>
          <w:type w:val="continuous"/>
          <w:pgSz w:w="11906" w:h="16838"/>
          <w:pgMar w:top="1418" w:right="1418" w:bottom="1418" w:left="1418" w:header="709" w:footer="709" w:gutter="0"/>
          <w:pgNumType w:start="51"/>
          <w:cols w:num="2" w:space="708"/>
          <w:docGrid w:linePitch="360"/>
        </w:sectPr>
      </w:pPr>
    </w:p>
    <w:p w14:paraId="7999E2ED" w14:textId="77777777" w:rsidR="00E3049D" w:rsidRDefault="00E3049D">
      <w:pPr>
        <w:rPr>
          <w:rFonts w:ascii="Times New Roman" w:eastAsiaTheme="minorEastAsia" w:hAnsi="Times New Roman"/>
          <w:b/>
          <w:lang w:val="en-US"/>
        </w:rPr>
      </w:pPr>
      <w:r>
        <w:rPr>
          <w:rFonts w:ascii="Times New Roman" w:eastAsiaTheme="minorEastAsia" w:hAnsi="Times New Roman"/>
          <w:b/>
          <w:lang w:val="en-US"/>
        </w:rPr>
        <w:br w:type="page"/>
      </w:r>
    </w:p>
    <w:p w14:paraId="32282AB2" w14:textId="73BECBB5" w:rsidR="00AC7CE9" w:rsidRDefault="00606E81" w:rsidP="00AC7CE9">
      <w:pPr>
        <w:shd w:val="clear" w:color="auto" w:fill="FFFFFF" w:themeFill="background1"/>
        <w:autoSpaceDE w:val="0"/>
        <w:autoSpaceDN w:val="0"/>
        <w:adjustRightInd w:val="0"/>
        <w:spacing w:after="0" w:line="240" w:lineRule="auto"/>
        <w:ind w:left="284"/>
        <w:contextualSpacing/>
        <w:jc w:val="center"/>
        <w:rPr>
          <w:rFonts w:ascii="Times New Roman" w:eastAsiaTheme="minorEastAsia" w:hAnsi="Times New Roman"/>
          <w:b/>
          <w:lang w:val="en-US"/>
        </w:rPr>
      </w:pPr>
      <w:r>
        <w:rPr>
          <w:rFonts w:ascii="Times New Roman" w:eastAsiaTheme="minorEastAsia" w:hAnsi="Times New Roman"/>
          <w:b/>
          <w:lang w:val="en-US"/>
        </w:rPr>
        <w:lastRenderedPageBreak/>
        <w:t>Tabel 4</w:t>
      </w:r>
      <w:r w:rsidR="00AC7CE9" w:rsidRPr="00AC7CE9">
        <w:rPr>
          <w:rFonts w:ascii="Times New Roman" w:eastAsiaTheme="minorEastAsia" w:hAnsi="Times New Roman"/>
          <w:b/>
          <w:lang w:val="en-US"/>
        </w:rPr>
        <w:t>. Hasil Perhitungan Uji Korelasi Sederhana</w:t>
      </w:r>
    </w:p>
    <w:p w14:paraId="2DF98BAF" w14:textId="597096FC" w:rsidR="00E3049D" w:rsidRPr="00E3049D" w:rsidRDefault="00E3049D" w:rsidP="00E3049D">
      <w:pPr>
        <w:tabs>
          <w:tab w:val="left" w:pos="2124"/>
        </w:tabs>
        <w:rPr>
          <w:rFonts w:ascii="Times New Roman" w:eastAsiaTheme="minorEastAsia" w:hAnsi="Times New Roman"/>
          <w:lang w:val="en-US"/>
        </w:rPr>
      </w:pPr>
      <w:r>
        <w:rPr>
          <w:rFonts w:ascii="Times New Roman" w:eastAsiaTheme="minorEastAsia" w:hAnsi="Times New Roman"/>
          <w:lang w:val="en-US"/>
        </w:rPr>
        <w:tab/>
      </w:r>
    </w:p>
    <w:tbl>
      <w:tblPr>
        <w:tblW w:w="8221"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401"/>
        <w:gridCol w:w="1993"/>
        <w:gridCol w:w="1843"/>
        <w:gridCol w:w="1984"/>
      </w:tblGrid>
      <w:tr w:rsidR="00606E81" w:rsidRPr="005338D6" w14:paraId="7C7AE9EF" w14:textId="77777777" w:rsidTr="00511B16">
        <w:trPr>
          <w:cantSplit/>
          <w:trHeight w:val="113"/>
          <w:tblHeader/>
        </w:trPr>
        <w:tc>
          <w:tcPr>
            <w:tcW w:w="8219" w:type="dxa"/>
            <w:gridSpan w:val="4"/>
            <w:tcBorders>
              <w:top w:val="nil"/>
              <w:left w:val="nil"/>
              <w:bottom w:val="nil"/>
              <w:right w:val="nil"/>
            </w:tcBorders>
            <w:shd w:val="clear" w:color="auto" w:fill="FFFFFF"/>
            <w:tcMar>
              <w:top w:w="30" w:type="dxa"/>
              <w:left w:w="30" w:type="dxa"/>
              <w:bottom w:w="30" w:type="dxa"/>
              <w:right w:w="30" w:type="dxa"/>
            </w:tcMar>
            <w:vAlign w:val="center"/>
          </w:tcPr>
          <w:p w14:paraId="0B84B0AF" w14:textId="77777777" w:rsidR="00606E81" w:rsidRPr="005338D6" w:rsidRDefault="00606E81" w:rsidP="000A72E1">
            <w:pPr>
              <w:autoSpaceDE w:val="0"/>
              <w:autoSpaceDN w:val="0"/>
              <w:adjustRightInd w:val="0"/>
              <w:spacing w:after="0" w:line="240" w:lineRule="auto"/>
              <w:jc w:val="center"/>
              <w:rPr>
                <w:rFonts w:ascii="Times New Roman" w:hAnsi="Times New Roman" w:cs="Times New Roman"/>
                <w:color w:val="000000"/>
              </w:rPr>
            </w:pPr>
            <w:r w:rsidRPr="005338D6">
              <w:rPr>
                <w:rFonts w:ascii="Times New Roman" w:hAnsi="Times New Roman" w:cs="Times New Roman"/>
                <w:b/>
                <w:bCs/>
                <w:color w:val="000000"/>
              </w:rPr>
              <w:t>Correlations</w:t>
            </w:r>
          </w:p>
        </w:tc>
      </w:tr>
      <w:tr w:rsidR="00606E81" w:rsidRPr="005338D6" w14:paraId="0C93BA5B" w14:textId="77777777" w:rsidTr="00511B16">
        <w:trPr>
          <w:cantSplit/>
          <w:trHeight w:val="113"/>
          <w:tblHeader/>
        </w:trPr>
        <w:tc>
          <w:tcPr>
            <w:tcW w:w="240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26D7727" w14:textId="77777777" w:rsidR="00606E81" w:rsidRPr="005338D6" w:rsidRDefault="00606E81" w:rsidP="000A72E1">
            <w:pPr>
              <w:autoSpaceDE w:val="0"/>
              <w:autoSpaceDN w:val="0"/>
              <w:adjustRightInd w:val="0"/>
              <w:spacing w:after="0" w:line="240" w:lineRule="auto"/>
              <w:rPr>
                <w:rFonts w:ascii="Times New Roman" w:hAnsi="Times New Roman" w:cs="Times New Roman"/>
              </w:rPr>
            </w:pPr>
          </w:p>
        </w:tc>
        <w:tc>
          <w:tcPr>
            <w:tcW w:w="1993"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C80DA6E" w14:textId="77777777" w:rsidR="00606E81" w:rsidRPr="005338D6" w:rsidRDefault="00606E81" w:rsidP="000A72E1">
            <w:pPr>
              <w:autoSpaceDE w:val="0"/>
              <w:autoSpaceDN w:val="0"/>
              <w:adjustRightInd w:val="0"/>
              <w:spacing w:after="0" w:line="240" w:lineRule="auto"/>
              <w:ind w:hanging="441"/>
              <w:rPr>
                <w:rFonts w:ascii="Times New Roman" w:hAnsi="Times New Roman" w:cs="Times New Roman"/>
              </w:rPr>
            </w:pPr>
          </w:p>
        </w:tc>
        <w:tc>
          <w:tcPr>
            <w:tcW w:w="184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46485779" w14:textId="77777777" w:rsidR="00606E81" w:rsidRPr="005338D6" w:rsidRDefault="00606E81" w:rsidP="000A72E1">
            <w:pPr>
              <w:autoSpaceDE w:val="0"/>
              <w:autoSpaceDN w:val="0"/>
              <w:adjustRightInd w:val="0"/>
              <w:spacing w:after="0" w:line="240" w:lineRule="auto"/>
              <w:jc w:val="center"/>
              <w:rPr>
                <w:rFonts w:ascii="Times New Roman" w:hAnsi="Times New Roman" w:cs="Times New Roman"/>
                <w:color w:val="000000"/>
              </w:rPr>
            </w:pPr>
            <w:r w:rsidRPr="005338D6">
              <w:rPr>
                <w:rFonts w:ascii="Times New Roman" w:hAnsi="Times New Roman" w:cs="Times New Roman"/>
                <w:color w:val="000000"/>
              </w:rPr>
              <w:t>Pemutihan_pajak_kendaraan</w:t>
            </w:r>
          </w:p>
        </w:tc>
        <w:tc>
          <w:tcPr>
            <w:tcW w:w="1984"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050888F" w14:textId="77777777" w:rsidR="00606E81" w:rsidRPr="005338D6" w:rsidRDefault="00606E81" w:rsidP="000A72E1">
            <w:pPr>
              <w:autoSpaceDE w:val="0"/>
              <w:autoSpaceDN w:val="0"/>
              <w:adjustRightInd w:val="0"/>
              <w:spacing w:after="0" w:line="240" w:lineRule="auto"/>
              <w:jc w:val="center"/>
              <w:rPr>
                <w:rFonts w:ascii="Times New Roman" w:hAnsi="Times New Roman" w:cs="Times New Roman"/>
                <w:color w:val="000000"/>
              </w:rPr>
            </w:pPr>
            <w:r w:rsidRPr="005338D6">
              <w:rPr>
                <w:rFonts w:ascii="Times New Roman" w:hAnsi="Times New Roman" w:cs="Times New Roman"/>
                <w:color w:val="000000"/>
              </w:rPr>
              <w:t>Kesadaran_masyarakat_membayar_pajak</w:t>
            </w:r>
          </w:p>
        </w:tc>
      </w:tr>
      <w:tr w:rsidR="00606E81" w:rsidRPr="005338D6" w14:paraId="1CCCE4D3" w14:textId="77777777" w:rsidTr="00511B16">
        <w:trPr>
          <w:cantSplit/>
          <w:trHeight w:val="113"/>
          <w:tblHeader/>
        </w:trPr>
        <w:tc>
          <w:tcPr>
            <w:tcW w:w="2401"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1A60F7D3"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Pemutihan_pajak_kendaraan</w:t>
            </w:r>
          </w:p>
        </w:tc>
        <w:tc>
          <w:tcPr>
            <w:tcW w:w="1993"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5100710"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Pearson Correlation</w:t>
            </w:r>
          </w:p>
        </w:tc>
        <w:tc>
          <w:tcPr>
            <w:tcW w:w="184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2EBA723"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1</w:t>
            </w:r>
          </w:p>
        </w:tc>
        <w:tc>
          <w:tcPr>
            <w:tcW w:w="1984"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577B7A4"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.719</w:t>
            </w:r>
            <w:r w:rsidRPr="005338D6">
              <w:rPr>
                <w:rFonts w:ascii="Times New Roman" w:hAnsi="Times New Roman" w:cs="Times New Roman"/>
                <w:color w:val="000000"/>
                <w:vertAlign w:val="superscript"/>
              </w:rPr>
              <w:t>**</w:t>
            </w:r>
          </w:p>
        </w:tc>
      </w:tr>
      <w:tr w:rsidR="00606E81" w:rsidRPr="005338D6" w14:paraId="00919273" w14:textId="77777777" w:rsidTr="00511B16">
        <w:trPr>
          <w:cantSplit/>
          <w:trHeight w:val="113"/>
          <w:tblHead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B7328BF"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p>
        </w:tc>
        <w:tc>
          <w:tcPr>
            <w:tcW w:w="1993" w:type="dxa"/>
            <w:tcBorders>
              <w:top w:val="nil"/>
              <w:left w:val="nil"/>
              <w:bottom w:val="nil"/>
              <w:right w:val="single" w:sz="16" w:space="0" w:color="000000"/>
            </w:tcBorders>
            <w:shd w:val="clear" w:color="auto" w:fill="FFFFFF"/>
            <w:tcMar>
              <w:top w:w="30" w:type="dxa"/>
              <w:left w:w="30" w:type="dxa"/>
              <w:bottom w:w="30" w:type="dxa"/>
              <w:right w:w="30" w:type="dxa"/>
            </w:tcMar>
          </w:tcPr>
          <w:p w14:paraId="0BEF2D23"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Sig. (2-tailed)</w:t>
            </w:r>
          </w:p>
        </w:tc>
        <w:tc>
          <w:tcPr>
            <w:tcW w:w="1843" w:type="dxa"/>
            <w:tcBorders>
              <w:top w:val="nil"/>
              <w:left w:val="single" w:sz="16" w:space="0" w:color="000000"/>
              <w:bottom w:val="nil"/>
            </w:tcBorders>
            <w:shd w:val="clear" w:color="auto" w:fill="FFFFFF"/>
            <w:tcMar>
              <w:top w:w="30" w:type="dxa"/>
              <w:left w:w="30" w:type="dxa"/>
              <w:bottom w:w="30" w:type="dxa"/>
              <w:right w:w="30" w:type="dxa"/>
            </w:tcMar>
          </w:tcPr>
          <w:p w14:paraId="71A35408" w14:textId="77777777" w:rsidR="00606E81" w:rsidRPr="005338D6" w:rsidRDefault="00606E81" w:rsidP="000A72E1">
            <w:pPr>
              <w:autoSpaceDE w:val="0"/>
              <w:autoSpaceDN w:val="0"/>
              <w:adjustRightInd w:val="0"/>
              <w:spacing w:after="0" w:line="240" w:lineRule="auto"/>
              <w:rPr>
                <w:rFonts w:ascii="Times New Roman" w:hAnsi="Times New Roman" w:cs="Times New Roman"/>
              </w:rPr>
            </w:pPr>
          </w:p>
        </w:tc>
        <w:tc>
          <w:tcPr>
            <w:tcW w:w="1984" w:type="dxa"/>
            <w:tcBorders>
              <w:top w:val="nil"/>
              <w:bottom w:val="nil"/>
              <w:right w:val="single" w:sz="16" w:space="0" w:color="000000"/>
            </w:tcBorders>
            <w:shd w:val="clear" w:color="auto" w:fill="FFFFFF"/>
            <w:tcMar>
              <w:top w:w="30" w:type="dxa"/>
              <w:left w:w="30" w:type="dxa"/>
              <w:bottom w:w="30" w:type="dxa"/>
              <w:right w:w="30" w:type="dxa"/>
            </w:tcMar>
            <w:vAlign w:val="center"/>
          </w:tcPr>
          <w:p w14:paraId="21DB9937"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.000</w:t>
            </w:r>
          </w:p>
        </w:tc>
      </w:tr>
      <w:tr w:rsidR="00606E81" w:rsidRPr="005338D6" w14:paraId="5FE54967" w14:textId="77777777" w:rsidTr="00511B16">
        <w:trPr>
          <w:cantSplit/>
          <w:trHeight w:val="113"/>
          <w:tblHeader/>
        </w:trPr>
        <w:tc>
          <w:tcPr>
            <w:tcW w:w="2401"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BABF37B"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p>
        </w:tc>
        <w:tc>
          <w:tcPr>
            <w:tcW w:w="1993" w:type="dxa"/>
            <w:tcBorders>
              <w:top w:val="nil"/>
              <w:left w:val="nil"/>
              <w:right w:val="single" w:sz="16" w:space="0" w:color="000000"/>
            </w:tcBorders>
            <w:shd w:val="clear" w:color="auto" w:fill="FFFFFF"/>
            <w:tcMar>
              <w:top w:w="30" w:type="dxa"/>
              <w:left w:w="30" w:type="dxa"/>
              <w:bottom w:w="30" w:type="dxa"/>
              <w:right w:w="30" w:type="dxa"/>
            </w:tcMar>
          </w:tcPr>
          <w:p w14:paraId="3EA8AE3F"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N</w:t>
            </w:r>
          </w:p>
        </w:tc>
        <w:tc>
          <w:tcPr>
            <w:tcW w:w="1843" w:type="dxa"/>
            <w:tcBorders>
              <w:top w:val="nil"/>
              <w:left w:val="single" w:sz="16" w:space="0" w:color="000000"/>
            </w:tcBorders>
            <w:shd w:val="clear" w:color="auto" w:fill="FFFFFF"/>
            <w:tcMar>
              <w:top w:w="30" w:type="dxa"/>
              <w:left w:w="30" w:type="dxa"/>
              <w:bottom w:w="30" w:type="dxa"/>
              <w:right w:w="30" w:type="dxa"/>
            </w:tcMar>
            <w:vAlign w:val="center"/>
          </w:tcPr>
          <w:p w14:paraId="68316FF1"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66</w:t>
            </w:r>
          </w:p>
        </w:tc>
        <w:tc>
          <w:tcPr>
            <w:tcW w:w="1984" w:type="dxa"/>
            <w:tcBorders>
              <w:top w:val="nil"/>
              <w:right w:val="single" w:sz="16" w:space="0" w:color="000000"/>
            </w:tcBorders>
            <w:shd w:val="clear" w:color="auto" w:fill="FFFFFF"/>
            <w:tcMar>
              <w:top w:w="30" w:type="dxa"/>
              <w:left w:w="30" w:type="dxa"/>
              <w:bottom w:w="30" w:type="dxa"/>
              <w:right w:w="30" w:type="dxa"/>
            </w:tcMar>
            <w:vAlign w:val="center"/>
          </w:tcPr>
          <w:p w14:paraId="4BA04E36"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66</w:t>
            </w:r>
          </w:p>
        </w:tc>
      </w:tr>
      <w:tr w:rsidR="00606E81" w:rsidRPr="005338D6" w14:paraId="14483DC8" w14:textId="77777777" w:rsidTr="00511B16">
        <w:trPr>
          <w:cantSplit/>
          <w:trHeight w:val="113"/>
          <w:tblHeader/>
        </w:trPr>
        <w:tc>
          <w:tcPr>
            <w:tcW w:w="2401" w:type="dxa"/>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A3DE1CF"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Kesadaran_masyarakat_membayar_pajak</w:t>
            </w:r>
          </w:p>
        </w:tc>
        <w:tc>
          <w:tcPr>
            <w:tcW w:w="1993" w:type="dxa"/>
            <w:tcBorders>
              <w:left w:val="nil"/>
              <w:bottom w:val="nil"/>
              <w:right w:val="single" w:sz="16" w:space="0" w:color="000000"/>
            </w:tcBorders>
            <w:shd w:val="clear" w:color="auto" w:fill="FFFFFF"/>
            <w:tcMar>
              <w:top w:w="30" w:type="dxa"/>
              <w:left w:w="30" w:type="dxa"/>
              <w:bottom w:w="30" w:type="dxa"/>
              <w:right w:w="30" w:type="dxa"/>
            </w:tcMar>
          </w:tcPr>
          <w:p w14:paraId="330CC9E5"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Pearson Correlation</w:t>
            </w:r>
          </w:p>
        </w:tc>
        <w:tc>
          <w:tcPr>
            <w:tcW w:w="1843" w:type="dxa"/>
            <w:tcBorders>
              <w:left w:val="single" w:sz="16" w:space="0" w:color="000000"/>
              <w:bottom w:val="nil"/>
            </w:tcBorders>
            <w:shd w:val="clear" w:color="auto" w:fill="FFFFFF"/>
            <w:tcMar>
              <w:top w:w="30" w:type="dxa"/>
              <w:left w:w="30" w:type="dxa"/>
              <w:bottom w:w="30" w:type="dxa"/>
              <w:right w:w="30" w:type="dxa"/>
            </w:tcMar>
            <w:vAlign w:val="center"/>
          </w:tcPr>
          <w:p w14:paraId="0CAA2E3C"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.719</w:t>
            </w:r>
            <w:r w:rsidRPr="005338D6">
              <w:rPr>
                <w:rFonts w:ascii="Times New Roman" w:hAnsi="Times New Roman" w:cs="Times New Roman"/>
                <w:color w:val="000000"/>
                <w:vertAlign w:val="superscript"/>
              </w:rPr>
              <w:t>**</w:t>
            </w:r>
          </w:p>
        </w:tc>
        <w:tc>
          <w:tcPr>
            <w:tcW w:w="1984" w:type="dxa"/>
            <w:tcBorders>
              <w:bottom w:val="nil"/>
              <w:right w:val="single" w:sz="16" w:space="0" w:color="000000"/>
            </w:tcBorders>
            <w:shd w:val="clear" w:color="auto" w:fill="FFFFFF"/>
            <w:tcMar>
              <w:top w:w="30" w:type="dxa"/>
              <w:left w:w="30" w:type="dxa"/>
              <w:bottom w:w="30" w:type="dxa"/>
              <w:right w:w="30" w:type="dxa"/>
            </w:tcMar>
            <w:vAlign w:val="center"/>
          </w:tcPr>
          <w:p w14:paraId="77BC77AE"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1</w:t>
            </w:r>
          </w:p>
        </w:tc>
      </w:tr>
      <w:tr w:rsidR="00606E81" w:rsidRPr="005338D6" w14:paraId="31E13747" w14:textId="77777777" w:rsidTr="00511B16">
        <w:trPr>
          <w:cantSplit/>
          <w:trHeight w:val="113"/>
          <w:tblHead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276E6F7"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p>
        </w:tc>
        <w:tc>
          <w:tcPr>
            <w:tcW w:w="1993" w:type="dxa"/>
            <w:tcBorders>
              <w:top w:val="nil"/>
              <w:left w:val="nil"/>
              <w:bottom w:val="nil"/>
              <w:right w:val="single" w:sz="16" w:space="0" w:color="000000"/>
            </w:tcBorders>
            <w:shd w:val="clear" w:color="auto" w:fill="FFFFFF"/>
            <w:tcMar>
              <w:top w:w="30" w:type="dxa"/>
              <w:left w:w="30" w:type="dxa"/>
              <w:bottom w:w="30" w:type="dxa"/>
              <w:right w:w="30" w:type="dxa"/>
            </w:tcMar>
          </w:tcPr>
          <w:p w14:paraId="16876C3F"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Sig. (2-tailed)</w:t>
            </w:r>
          </w:p>
        </w:tc>
        <w:tc>
          <w:tcPr>
            <w:tcW w:w="1843" w:type="dxa"/>
            <w:tcBorders>
              <w:top w:val="nil"/>
              <w:left w:val="single" w:sz="16" w:space="0" w:color="000000"/>
              <w:bottom w:val="nil"/>
            </w:tcBorders>
            <w:shd w:val="clear" w:color="auto" w:fill="FFFFFF"/>
            <w:tcMar>
              <w:top w:w="30" w:type="dxa"/>
              <w:left w:w="30" w:type="dxa"/>
              <w:bottom w:w="30" w:type="dxa"/>
              <w:right w:w="30" w:type="dxa"/>
            </w:tcMar>
            <w:vAlign w:val="center"/>
          </w:tcPr>
          <w:p w14:paraId="6450708C"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.000</w:t>
            </w:r>
          </w:p>
        </w:tc>
        <w:tc>
          <w:tcPr>
            <w:tcW w:w="1984" w:type="dxa"/>
            <w:tcBorders>
              <w:top w:val="nil"/>
              <w:bottom w:val="nil"/>
              <w:right w:val="single" w:sz="16" w:space="0" w:color="000000"/>
            </w:tcBorders>
            <w:shd w:val="clear" w:color="auto" w:fill="FFFFFF"/>
            <w:tcMar>
              <w:top w:w="30" w:type="dxa"/>
              <w:left w:w="30" w:type="dxa"/>
              <w:bottom w:w="30" w:type="dxa"/>
              <w:right w:w="30" w:type="dxa"/>
            </w:tcMar>
          </w:tcPr>
          <w:p w14:paraId="7CFA8585" w14:textId="77777777" w:rsidR="00606E81" w:rsidRPr="005338D6" w:rsidRDefault="00606E81" w:rsidP="000A72E1">
            <w:pPr>
              <w:autoSpaceDE w:val="0"/>
              <w:autoSpaceDN w:val="0"/>
              <w:adjustRightInd w:val="0"/>
              <w:spacing w:after="0" w:line="240" w:lineRule="auto"/>
              <w:rPr>
                <w:rFonts w:ascii="Times New Roman" w:hAnsi="Times New Roman" w:cs="Times New Roman"/>
              </w:rPr>
            </w:pPr>
          </w:p>
        </w:tc>
      </w:tr>
      <w:tr w:rsidR="00606E81" w:rsidRPr="005338D6" w14:paraId="519F86CB" w14:textId="77777777" w:rsidTr="00511B16">
        <w:trPr>
          <w:cantSplit/>
          <w:trHeight w:val="113"/>
          <w:tblHeader/>
        </w:trPr>
        <w:tc>
          <w:tcPr>
            <w:tcW w:w="2401" w:type="dxa"/>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812714A" w14:textId="77777777" w:rsidR="00606E81" w:rsidRPr="005338D6" w:rsidRDefault="00606E81" w:rsidP="000A72E1">
            <w:pPr>
              <w:autoSpaceDE w:val="0"/>
              <w:autoSpaceDN w:val="0"/>
              <w:adjustRightInd w:val="0"/>
              <w:spacing w:after="0" w:line="240" w:lineRule="auto"/>
              <w:rPr>
                <w:rFonts w:ascii="Times New Roman" w:hAnsi="Times New Roman" w:cs="Times New Roman"/>
              </w:rPr>
            </w:pPr>
          </w:p>
        </w:tc>
        <w:tc>
          <w:tcPr>
            <w:tcW w:w="1993"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690FD32"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N</w:t>
            </w:r>
          </w:p>
        </w:tc>
        <w:tc>
          <w:tcPr>
            <w:tcW w:w="184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634E54C8"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66</w:t>
            </w:r>
          </w:p>
        </w:tc>
        <w:tc>
          <w:tcPr>
            <w:tcW w:w="1984"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4F1772E4" w14:textId="77777777" w:rsidR="00606E81" w:rsidRPr="005338D6" w:rsidRDefault="00606E81" w:rsidP="000A72E1">
            <w:pPr>
              <w:autoSpaceDE w:val="0"/>
              <w:autoSpaceDN w:val="0"/>
              <w:adjustRightInd w:val="0"/>
              <w:spacing w:after="0" w:line="240" w:lineRule="auto"/>
              <w:jc w:val="right"/>
              <w:rPr>
                <w:rFonts w:ascii="Times New Roman" w:hAnsi="Times New Roman" w:cs="Times New Roman"/>
                <w:color w:val="000000"/>
              </w:rPr>
            </w:pPr>
            <w:r w:rsidRPr="005338D6">
              <w:rPr>
                <w:rFonts w:ascii="Times New Roman" w:hAnsi="Times New Roman" w:cs="Times New Roman"/>
                <w:color w:val="000000"/>
              </w:rPr>
              <w:t>66</w:t>
            </w:r>
          </w:p>
        </w:tc>
      </w:tr>
      <w:tr w:rsidR="00606E81" w:rsidRPr="005338D6" w14:paraId="723639FD" w14:textId="77777777" w:rsidTr="00511B16">
        <w:trPr>
          <w:cantSplit/>
          <w:trHeight w:val="113"/>
        </w:trPr>
        <w:tc>
          <w:tcPr>
            <w:tcW w:w="6235" w:type="dxa"/>
            <w:gridSpan w:val="3"/>
            <w:tcBorders>
              <w:top w:val="nil"/>
              <w:left w:val="nil"/>
              <w:bottom w:val="nil"/>
              <w:right w:val="nil"/>
            </w:tcBorders>
            <w:shd w:val="clear" w:color="auto" w:fill="FFFFFF"/>
            <w:tcMar>
              <w:top w:w="30" w:type="dxa"/>
              <w:left w:w="30" w:type="dxa"/>
              <w:bottom w:w="30" w:type="dxa"/>
              <w:right w:w="30" w:type="dxa"/>
            </w:tcMar>
          </w:tcPr>
          <w:p w14:paraId="7002FE26"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r w:rsidRPr="005338D6">
              <w:rPr>
                <w:rFonts w:ascii="Times New Roman" w:hAnsi="Times New Roman" w:cs="Times New Roman"/>
                <w:color w:val="000000"/>
              </w:rPr>
              <w:t>**. Correlation is significant at the 0.01 level (2-tailed).</w:t>
            </w:r>
          </w:p>
          <w:p w14:paraId="3DDCE0EE" w14:textId="77777777" w:rsidR="00606E81" w:rsidRPr="005338D6" w:rsidRDefault="00606E81" w:rsidP="000A72E1">
            <w:pPr>
              <w:autoSpaceDE w:val="0"/>
              <w:autoSpaceDN w:val="0"/>
              <w:adjustRightInd w:val="0"/>
              <w:spacing w:after="0" w:line="240" w:lineRule="auto"/>
              <w:rPr>
                <w:rFonts w:ascii="Times New Roman" w:hAnsi="Times New Roman" w:cs="Times New Roman"/>
                <w:color w:val="000000"/>
              </w:rPr>
            </w:pPr>
          </w:p>
        </w:tc>
        <w:tc>
          <w:tcPr>
            <w:tcW w:w="1984" w:type="dxa"/>
            <w:tcBorders>
              <w:top w:val="nil"/>
              <w:left w:val="nil"/>
              <w:bottom w:val="nil"/>
              <w:right w:val="nil"/>
            </w:tcBorders>
            <w:shd w:val="clear" w:color="auto" w:fill="FFFFFF"/>
            <w:tcMar>
              <w:top w:w="30" w:type="dxa"/>
              <w:left w:w="30" w:type="dxa"/>
              <w:bottom w:w="30" w:type="dxa"/>
              <w:right w:w="30" w:type="dxa"/>
            </w:tcMar>
          </w:tcPr>
          <w:p w14:paraId="5DADDE4E" w14:textId="77777777" w:rsidR="00606E81" w:rsidRPr="005338D6" w:rsidRDefault="00606E81" w:rsidP="000A72E1">
            <w:pPr>
              <w:autoSpaceDE w:val="0"/>
              <w:autoSpaceDN w:val="0"/>
              <w:adjustRightInd w:val="0"/>
              <w:spacing w:after="0" w:line="240" w:lineRule="auto"/>
              <w:rPr>
                <w:rFonts w:ascii="Times New Roman" w:hAnsi="Times New Roman" w:cs="Times New Roman"/>
              </w:rPr>
            </w:pPr>
          </w:p>
        </w:tc>
      </w:tr>
    </w:tbl>
    <w:p w14:paraId="755894FB" w14:textId="09DB8C70" w:rsidR="00AC7CE9" w:rsidRDefault="00AC7CE9" w:rsidP="00AC7CE9">
      <w:pPr>
        <w:shd w:val="clear" w:color="auto" w:fill="FFFFFF" w:themeFill="background1"/>
        <w:autoSpaceDE w:val="0"/>
        <w:autoSpaceDN w:val="0"/>
        <w:adjustRightInd w:val="0"/>
        <w:spacing w:after="0" w:line="360" w:lineRule="auto"/>
        <w:ind w:left="284"/>
        <w:contextualSpacing/>
        <w:rPr>
          <w:rFonts w:ascii="Times New Roman" w:eastAsiaTheme="minorEastAsia" w:hAnsi="Times New Roman"/>
          <w:i/>
          <w:lang w:val="en-US"/>
        </w:rPr>
        <w:sectPr w:rsidR="00AC7CE9" w:rsidSect="000F712E">
          <w:footerReference w:type="default" r:id="rId21"/>
          <w:type w:val="continuous"/>
          <w:pgSz w:w="11906" w:h="16838"/>
          <w:pgMar w:top="1418" w:right="1418" w:bottom="1418" w:left="1418" w:header="709" w:footer="709" w:gutter="0"/>
          <w:pgNumType w:start="51"/>
          <w:cols w:space="708"/>
          <w:docGrid w:linePitch="360"/>
        </w:sectPr>
      </w:pPr>
      <w:r>
        <w:rPr>
          <w:rFonts w:ascii="Times New Roman" w:eastAsiaTheme="minorEastAsia" w:hAnsi="Times New Roman"/>
          <w:i/>
          <w:lang w:val="en-US"/>
        </w:rPr>
        <w:t xml:space="preserve">      </w:t>
      </w:r>
    </w:p>
    <w:p w14:paraId="0A5098B2" w14:textId="165C985A" w:rsidR="00AC7CE9" w:rsidRPr="00042F26" w:rsidRDefault="00042F26" w:rsidP="00042F26">
      <w:pPr>
        <w:spacing w:after="0" w:line="360" w:lineRule="auto"/>
        <w:ind w:left="709"/>
        <w:jc w:val="both"/>
        <w:rPr>
          <w:rFonts w:asciiTheme="majorBidi" w:hAnsiTheme="majorBidi" w:cstheme="majorBidi"/>
          <w:color w:val="0D0D0D" w:themeColor="text1" w:themeTint="F2"/>
          <w:sz w:val="24"/>
          <w:szCs w:val="24"/>
        </w:rPr>
      </w:pPr>
      <w:r w:rsidRPr="003832F2">
        <w:rPr>
          <w:rFonts w:ascii="Times New Roman" w:hAnsi="Times New Roman" w:cs="Times New Roman"/>
          <w:sz w:val="24"/>
        </w:rPr>
        <w:t xml:space="preserve">Berdasarkan dari hasil korelasi antara variabel X (pemutihan pajak kendaran) dan Variabel Y (kesadaran masyarakat membayar pajak) pada tabel 4.22 diatas dapat disimpulkan bahwa nilai signifikasi dar kedua variabel yaitu 0,000 yang memiliki arti bahwa kedua variabel ini memiliki hubungan atau korelasi. Dari tabel diatas juga bisa dilihat nilai r hitung atau nilai korelasi dalam kedua variabel ini sebesar 0,719 artinya nilai r hitung pada variabel ini berada di nilai r antara 0,600 sampai dengan 0,800 dengan interprestasi cukup sehingga dapat di simpulkan bahwa hubungan pada variabel ini cukup atau saling mempengaruhi antar variabel dan bernilai positif. Jadi bisa </w:t>
      </w:r>
      <w:r w:rsidRPr="003832F2">
        <w:rPr>
          <w:rFonts w:ascii="Times New Roman" w:hAnsi="Times New Roman" w:cs="Times New Roman"/>
          <w:sz w:val="24"/>
        </w:rPr>
        <w:t>disimpulkan bahwa semakin sering pemutihan pajak kendaran dilakukan maka semakin besar tingkat kesadaran masyarakat membayar pajak</w:t>
      </w:r>
      <w:r w:rsidR="00AC7CE9" w:rsidRPr="00042F26">
        <w:rPr>
          <w:rFonts w:asciiTheme="majorBidi" w:hAnsiTheme="majorBidi" w:cstheme="majorBidi"/>
          <w:color w:val="0D0D0D" w:themeColor="text1" w:themeTint="F2"/>
          <w:sz w:val="24"/>
          <w:szCs w:val="24"/>
        </w:rPr>
        <w:t>.</w:t>
      </w:r>
    </w:p>
    <w:p w14:paraId="5FA14FBE" w14:textId="4A8AAAC5" w:rsidR="006E6293" w:rsidRPr="00042F26" w:rsidRDefault="00042F26" w:rsidP="00042F26">
      <w:pPr>
        <w:pStyle w:val="ListParagraph"/>
        <w:numPr>
          <w:ilvl w:val="0"/>
          <w:numId w:val="6"/>
        </w:numPr>
        <w:spacing w:after="0" w:line="360" w:lineRule="auto"/>
        <w:ind w:left="709"/>
        <w:jc w:val="both"/>
        <w:rPr>
          <w:rFonts w:asciiTheme="majorBidi" w:hAnsiTheme="majorBidi" w:cstheme="majorBidi"/>
          <w:color w:val="0D0D0D" w:themeColor="text1" w:themeTint="F2"/>
          <w:sz w:val="24"/>
          <w:szCs w:val="24"/>
        </w:rPr>
      </w:pPr>
      <w:r w:rsidRPr="00042F26">
        <w:rPr>
          <w:rFonts w:ascii="Times New Roman" w:hAnsi="Times New Roman" w:cs="Times New Roman"/>
          <w:sz w:val="24"/>
          <w:szCs w:val="24"/>
        </w:rPr>
        <w:t>Uji Koefeisien Deternninasi</w:t>
      </w:r>
    </w:p>
    <w:p w14:paraId="496041E1" w14:textId="72038AA8" w:rsidR="00042F26" w:rsidRPr="00042F26" w:rsidRDefault="00042F26" w:rsidP="00042F26">
      <w:pPr>
        <w:shd w:val="clear" w:color="auto" w:fill="FFFFFF" w:themeFill="background1"/>
        <w:autoSpaceDE w:val="0"/>
        <w:autoSpaceDN w:val="0"/>
        <w:adjustRightInd w:val="0"/>
        <w:spacing w:after="0" w:line="360" w:lineRule="auto"/>
        <w:ind w:left="709"/>
        <w:contextualSpacing/>
        <w:jc w:val="both"/>
        <w:rPr>
          <w:rFonts w:asciiTheme="majorBidi" w:hAnsiTheme="majorBidi" w:cstheme="majorBidi"/>
          <w:color w:val="0D0D0D" w:themeColor="text1" w:themeTint="F2"/>
          <w:sz w:val="24"/>
          <w:szCs w:val="24"/>
        </w:rPr>
      </w:pPr>
      <w:r w:rsidRPr="00042F26">
        <w:rPr>
          <w:rFonts w:asciiTheme="majorBidi" w:hAnsiTheme="majorBidi" w:cstheme="majorBidi"/>
          <w:color w:val="0D0D0D" w:themeColor="text1" w:themeTint="F2"/>
          <w:sz w:val="24"/>
          <w:szCs w:val="24"/>
        </w:rPr>
        <w:t>Koefisien determnasi digunakan untuk melihat sebesar apa pengaruh atau keterlibatan variabel bebas dalam model regrsesi mampu menguraikan keterikatan suatu variabel.  Adapun perhitungan koefesien determinassi m</w:t>
      </w:r>
      <w:r>
        <w:rPr>
          <w:rFonts w:asciiTheme="majorBidi" w:hAnsiTheme="majorBidi" w:cstheme="majorBidi"/>
          <w:color w:val="0D0D0D" w:themeColor="text1" w:themeTint="F2"/>
          <w:sz w:val="24"/>
          <w:szCs w:val="24"/>
        </w:rPr>
        <w:t>enggunakan rumus sebagi berikut</w:t>
      </w:r>
      <w:r w:rsidRPr="00042F26">
        <w:rPr>
          <w:rFonts w:asciiTheme="majorBidi" w:hAnsiTheme="majorBidi" w:cstheme="majorBidi"/>
          <w:color w:val="0D0D0D" w:themeColor="text1" w:themeTint="F2"/>
          <w:sz w:val="24"/>
          <w:szCs w:val="24"/>
        </w:rPr>
        <w:t>:</w:t>
      </w:r>
    </w:p>
    <w:p w14:paraId="0CCC38D9" w14:textId="18DEC58C" w:rsidR="00042F26" w:rsidRPr="00042F26" w:rsidRDefault="00042F26" w:rsidP="00042F26">
      <w:pPr>
        <w:shd w:val="clear" w:color="auto" w:fill="FFFFFF" w:themeFill="background1"/>
        <w:autoSpaceDE w:val="0"/>
        <w:autoSpaceDN w:val="0"/>
        <w:adjustRightInd w:val="0"/>
        <w:spacing w:after="0" w:line="360" w:lineRule="auto"/>
        <w:ind w:left="709"/>
        <w:contextualSpacing/>
        <w:jc w:val="both"/>
        <w:rPr>
          <w:rFonts w:asciiTheme="majorBidi" w:hAnsiTheme="majorBidi" w:cstheme="majorBidi"/>
          <w:color w:val="0D0D0D" w:themeColor="text1" w:themeTint="F2"/>
          <w:sz w:val="24"/>
          <w:szCs w:val="24"/>
        </w:rPr>
      </w:pPr>
      <w:r>
        <w:rPr>
          <w:rFonts w:asciiTheme="majorBidi" w:hAnsiTheme="majorBidi" w:cstheme="majorBidi"/>
          <w:color w:val="0D0D0D" w:themeColor="text1" w:themeTint="F2"/>
          <w:sz w:val="24"/>
          <w:szCs w:val="24"/>
        </w:rPr>
        <w:t xml:space="preserve">KD </w:t>
      </w:r>
      <w:r>
        <w:rPr>
          <w:rFonts w:asciiTheme="majorBidi" w:hAnsiTheme="majorBidi" w:cstheme="majorBidi"/>
          <w:color w:val="0D0D0D" w:themeColor="text1" w:themeTint="F2"/>
          <w:sz w:val="24"/>
          <w:szCs w:val="24"/>
        </w:rPr>
        <w:tab/>
      </w:r>
      <w:r w:rsidRPr="00042F26">
        <w:rPr>
          <w:rFonts w:asciiTheme="majorBidi" w:hAnsiTheme="majorBidi" w:cstheme="majorBidi"/>
          <w:color w:val="0D0D0D" w:themeColor="text1" w:themeTint="F2"/>
          <w:sz w:val="24"/>
          <w:szCs w:val="24"/>
        </w:rPr>
        <w:t>= r2 x 100%</w:t>
      </w:r>
    </w:p>
    <w:p w14:paraId="11AD83B9" w14:textId="77777777" w:rsidR="00042F26" w:rsidRPr="00042F26" w:rsidRDefault="00042F26" w:rsidP="00042F26">
      <w:pPr>
        <w:shd w:val="clear" w:color="auto" w:fill="FFFFFF" w:themeFill="background1"/>
        <w:autoSpaceDE w:val="0"/>
        <w:autoSpaceDN w:val="0"/>
        <w:adjustRightInd w:val="0"/>
        <w:spacing w:after="0" w:line="360" w:lineRule="auto"/>
        <w:ind w:left="709"/>
        <w:contextualSpacing/>
        <w:jc w:val="both"/>
        <w:rPr>
          <w:rFonts w:asciiTheme="majorBidi" w:hAnsiTheme="majorBidi" w:cstheme="majorBidi"/>
          <w:color w:val="0D0D0D" w:themeColor="text1" w:themeTint="F2"/>
          <w:sz w:val="24"/>
          <w:szCs w:val="24"/>
        </w:rPr>
      </w:pPr>
      <w:r w:rsidRPr="00042F26">
        <w:rPr>
          <w:rFonts w:asciiTheme="majorBidi" w:hAnsiTheme="majorBidi" w:cstheme="majorBidi"/>
          <w:color w:val="0D0D0D" w:themeColor="text1" w:themeTint="F2"/>
          <w:sz w:val="24"/>
          <w:szCs w:val="24"/>
        </w:rPr>
        <w:tab/>
      </w:r>
      <w:r w:rsidRPr="00042F26">
        <w:rPr>
          <w:rFonts w:asciiTheme="majorBidi" w:hAnsiTheme="majorBidi" w:cstheme="majorBidi"/>
          <w:color w:val="0D0D0D" w:themeColor="text1" w:themeTint="F2"/>
          <w:sz w:val="24"/>
          <w:szCs w:val="24"/>
        </w:rPr>
        <w:tab/>
        <w:t>= 0,7192 x 100%</w:t>
      </w:r>
    </w:p>
    <w:p w14:paraId="48A30E19" w14:textId="77777777" w:rsidR="00042F26" w:rsidRPr="00042F26" w:rsidRDefault="00042F26" w:rsidP="00042F26">
      <w:pPr>
        <w:shd w:val="clear" w:color="auto" w:fill="FFFFFF" w:themeFill="background1"/>
        <w:autoSpaceDE w:val="0"/>
        <w:autoSpaceDN w:val="0"/>
        <w:adjustRightInd w:val="0"/>
        <w:spacing w:after="0" w:line="360" w:lineRule="auto"/>
        <w:ind w:left="709"/>
        <w:contextualSpacing/>
        <w:jc w:val="both"/>
        <w:rPr>
          <w:rFonts w:asciiTheme="majorBidi" w:hAnsiTheme="majorBidi" w:cstheme="majorBidi"/>
          <w:color w:val="0D0D0D" w:themeColor="text1" w:themeTint="F2"/>
          <w:sz w:val="24"/>
          <w:szCs w:val="24"/>
        </w:rPr>
      </w:pPr>
      <w:r w:rsidRPr="00042F26">
        <w:rPr>
          <w:rFonts w:asciiTheme="majorBidi" w:hAnsiTheme="majorBidi" w:cstheme="majorBidi"/>
          <w:color w:val="0D0D0D" w:themeColor="text1" w:themeTint="F2"/>
          <w:sz w:val="24"/>
          <w:szCs w:val="24"/>
        </w:rPr>
        <w:tab/>
      </w:r>
      <w:r w:rsidRPr="00042F26">
        <w:rPr>
          <w:rFonts w:asciiTheme="majorBidi" w:hAnsiTheme="majorBidi" w:cstheme="majorBidi"/>
          <w:color w:val="0D0D0D" w:themeColor="text1" w:themeTint="F2"/>
          <w:sz w:val="24"/>
          <w:szCs w:val="24"/>
        </w:rPr>
        <w:tab/>
        <w:t>= 51,66 %</w:t>
      </w:r>
    </w:p>
    <w:p w14:paraId="2EA44786" w14:textId="77777777" w:rsidR="00C67B59" w:rsidRPr="00A27FF6" w:rsidRDefault="00042F26" w:rsidP="00042F26">
      <w:pPr>
        <w:shd w:val="clear" w:color="auto" w:fill="FFFFFF" w:themeFill="background1"/>
        <w:autoSpaceDE w:val="0"/>
        <w:autoSpaceDN w:val="0"/>
        <w:adjustRightInd w:val="0"/>
        <w:spacing w:after="0" w:line="360" w:lineRule="auto"/>
        <w:ind w:left="709"/>
        <w:contextualSpacing/>
        <w:jc w:val="both"/>
        <w:rPr>
          <w:rFonts w:ascii="Times New Roman" w:hAnsi="Times New Roman" w:cs="Times New Roman"/>
          <w:sz w:val="24"/>
          <w:szCs w:val="24"/>
        </w:rPr>
      </w:pPr>
      <w:r w:rsidRPr="00042F26">
        <w:rPr>
          <w:rFonts w:asciiTheme="majorBidi" w:hAnsiTheme="majorBidi" w:cstheme="majorBidi"/>
          <w:color w:val="0D0D0D" w:themeColor="text1" w:themeTint="F2"/>
          <w:sz w:val="24"/>
          <w:szCs w:val="24"/>
        </w:rPr>
        <w:t xml:space="preserve">Jadi dapat disimpulkan bahwa </w:t>
      </w:r>
      <w:r w:rsidR="00C67B59" w:rsidRPr="00624C06">
        <w:rPr>
          <w:rFonts w:ascii="Times New Roman" w:hAnsi="Times New Roman" w:cs="Times New Roman"/>
          <w:sz w:val="24"/>
          <w:szCs w:val="24"/>
        </w:rPr>
        <w:t xml:space="preserve">pengaruh pemutihan pajak kendaraan bermotor dalam </w:t>
      </w:r>
      <w:r w:rsidR="00C67B59" w:rsidRPr="00624C06">
        <w:rPr>
          <w:rFonts w:ascii="Times New Roman" w:hAnsi="Times New Roman" w:cs="Times New Roman"/>
          <w:sz w:val="24"/>
          <w:szCs w:val="24"/>
        </w:rPr>
        <w:lastRenderedPageBreak/>
        <w:t>kesadaran masyarakat membayar pajak sebesar 51,66 % dan sisanya 48,34 % dipengarhi oleh faktor-faktor lainnya seperti pengetahuan perpajakan, sosialisasi dari perpajakan, dan keadaan ekonomi masyarakat</w:t>
      </w:r>
      <w:r w:rsidR="00C67B59" w:rsidRPr="00A27FF6">
        <w:rPr>
          <w:rFonts w:ascii="Times New Roman" w:hAnsi="Times New Roman" w:cs="Times New Roman"/>
          <w:sz w:val="24"/>
          <w:szCs w:val="24"/>
        </w:rPr>
        <w:t>.</w:t>
      </w:r>
    </w:p>
    <w:p w14:paraId="28E67F19" w14:textId="77777777" w:rsidR="00C67B59" w:rsidRDefault="00C67B59" w:rsidP="00C67B59">
      <w:pPr>
        <w:pStyle w:val="ListParagraph"/>
        <w:numPr>
          <w:ilvl w:val="0"/>
          <w:numId w:val="6"/>
        </w:numPr>
        <w:shd w:val="clear" w:color="auto" w:fill="FFFFFF" w:themeFill="background1"/>
        <w:autoSpaceDE w:val="0"/>
        <w:autoSpaceDN w:val="0"/>
        <w:adjustRightInd w:val="0"/>
        <w:spacing w:after="0" w:line="360" w:lineRule="auto"/>
        <w:ind w:left="709"/>
        <w:jc w:val="both"/>
        <w:rPr>
          <w:rFonts w:asciiTheme="majorBidi" w:hAnsiTheme="majorBidi" w:cstheme="majorBidi"/>
          <w:color w:val="0D0D0D" w:themeColor="text1" w:themeTint="F2"/>
          <w:sz w:val="24"/>
          <w:szCs w:val="24"/>
          <w:lang w:val="en-US"/>
        </w:rPr>
      </w:pPr>
      <w:r>
        <w:rPr>
          <w:rFonts w:asciiTheme="majorBidi" w:hAnsiTheme="majorBidi" w:cstheme="majorBidi"/>
          <w:color w:val="0D0D0D" w:themeColor="text1" w:themeTint="F2"/>
          <w:sz w:val="24"/>
          <w:szCs w:val="24"/>
          <w:lang w:val="en-US"/>
        </w:rPr>
        <w:t>Uji Hipotesis</w:t>
      </w:r>
    </w:p>
    <w:p w14:paraId="30307932" w14:textId="77777777" w:rsidR="00C67B59" w:rsidRDefault="00C67B59" w:rsidP="00C67B59">
      <w:pPr>
        <w:pStyle w:val="ListParagraph"/>
        <w:shd w:val="clear" w:color="auto" w:fill="FFFFFF" w:themeFill="background1"/>
        <w:autoSpaceDE w:val="0"/>
        <w:autoSpaceDN w:val="0"/>
        <w:adjustRightInd w:val="0"/>
        <w:spacing w:after="0" w:line="360" w:lineRule="auto"/>
        <w:ind w:left="709"/>
        <w:jc w:val="both"/>
        <w:rPr>
          <w:rFonts w:asciiTheme="majorBidi" w:hAnsiTheme="majorBidi" w:cstheme="majorBidi"/>
          <w:color w:val="0D0D0D" w:themeColor="text1" w:themeTint="F2"/>
          <w:sz w:val="24"/>
          <w:szCs w:val="24"/>
          <w:lang w:val="en-US"/>
        </w:rPr>
      </w:pPr>
      <w:r w:rsidRPr="00C67B59">
        <w:rPr>
          <w:rFonts w:asciiTheme="majorBidi" w:hAnsiTheme="majorBidi" w:cstheme="majorBidi"/>
          <w:color w:val="0D0D0D" w:themeColor="text1" w:themeTint="F2"/>
          <w:sz w:val="24"/>
          <w:szCs w:val="24"/>
          <w:lang w:val="en-US"/>
        </w:rPr>
        <w:t xml:space="preserve">Uji hipotesis adalah suatu prosedur statistika yang dijalankan untuk menyanggah atau menerima hipotes. Uji t-statistik juga dikenal </w:t>
      </w:r>
      <w:r w:rsidRPr="00C67B59">
        <w:rPr>
          <w:rFonts w:asciiTheme="majorBidi" w:hAnsiTheme="majorBidi" w:cstheme="majorBidi"/>
          <w:color w:val="0D0D0D" w:themeColor="text1" w:themeTint="F2"/>
          <w:sz w:val="24"/>
          <w:szCs w:val="24"/>
          <w:lang w:val="en-US"/>
        </w:rPr>
        <w:t>sebagai uji signifikansi individual. Uji ini menunjukkan seberapa besar pengaruh variabel independen  terhadap variabel dependen secara parsial. Untuk meningkatkan ketepatan pengukuran data, alat aplikasi perangkat lunak IBM SPSS Statistics digunakan untuk emulasi pemrosesan data. Adapun hasil uji t yaitu :</w:t>
      </w:r>
    </w:p>
    <w:p w14:paraId="13EA5A49" w14:textId="77777777" w:rsidR="00C67B59" w:rsidRDefault="00C67B59" w:rsidP="00C67B59">
      <w:pPr>
        <w:pStyle w:val="ListParagraph"/>
        <w:shd w:val="clear" w:color="auto" w:fill="FFFFFF" w:themeFill="background1"/>
        <w:autoSpaceDE w:val="0"/>
        <w:autoSpaceDN w:val="0"/>
        <w:adjustRightInd w:val="0"/>
        <w:spacing w:after="0" w:line="360" w:lineRule="auto"/>
        <w:ind w:left="709"/>
        <w:jc w:val="both"/>
        <w:rPr>
          <w:rFonts w:asciiTheme="majorBidi" w:hAnsiTheme="majorBidi" w:cstheme="majorBidi"/>
          <w:color w:val="0D0D0D" w:themeColor="text1" w:themeTint="F2"/>
          <w:sz w:val="24"/>
          <w:szCs w:val="24"/>
          <w:lang w:val="en-US"/>
        </w:rPr>
      </w:pPr>
    </w:p>
    <w:p w14:paraId="6A5EB27A" w14:textId="77777777" w:rsidR="00C67B59" w:rsidRDefault="00C67B59" w:rsidP="00C67B59">
      <w:pPr>
        <w:pStyle w:val="ListParagraph"/>
        <w:shd w:val="clear" w:color="auto" w:fill="FFFFFF" w:themeFill="background1"/>
        <w:autoSpaceDE w:val="0"/>
        <w:autoSpaceDN w:val="0"/>
        <w:adjustRightInd w:val="0"/>
        <w:spacing w:after="0" w:line="360" w:lineRule="auto"/>
        <w:ind w:left="709"/>
        <w:jc w:val="both"/>
        <w:rPr>
          <w:rFonts w:asciiTheme="majorBidi" w:hAnsiTheme="majorBidi" w:cstheme="majorBidi"/>
          <w:color w:val="0D0D0D" w:themeColor="text1" w:themeTint="F2"/>
          <w:sz w:val="24"/>
          <w:szCs w:val="24"/>
          <w:lang w:val="en-US"/>
        </w:rPr>
      </w:pPr>
    </w:p>
    <w:p w14:paraId="03C2F4CB" w14:textId="77777777" w:rsidR="00C67B59" w:rsidRDefault="00C67B59" w:rsidP="000A72E1">
      <w:pPr>
        <w:autoSpaceDE w:val="0"/>
        <w:autoSpaceDN w:val="0"/>
        <w:adjustRightInd w:val="0"/>
        <w:spacing w:after="0" w:line="240" w:lineRule="auto"/>
        <w:jc w:val="center"/>
        <w:rPr>
          <w:rFonts w:ascii="Times New Roman" w:hAnsi="Times New Roman" w:cs="Times New Roman"/>
          <w:b/>
          <w:bCs/>
          <w:color w:val="000000"/>
          <w:sz w:val="24"/>
          <w:szCs w:val="18"/>
        </w:rPr>
        <w:sectPr w:rsidR="00C67B59" w:rsidSect="007B66F1">
          <w:footerReference w:type="default" r:id="rId22"/>
          <w:type w:val="continuous"/>
          <w:pgSz w:w="11906" w:h="16838"/>
          <w:pgMar w:top="1418" w:right="1418" w:bottom="1418" w:left="1418" w:header="709" w:footer="709" w:gutter="0"/>
          <w:pgNumType w:start="6"/>
          <w:cols w:num="2" w:space="720"/>
          <w:docGrid w:linePitch="360"/>
        </w:sectPr>
      </w:pPr>
    </w:p>
    <w:tbl>
      <w:tblPr>
        <w:tblW w:w="818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565"/>
        <w:gridCol w:w="1306"/>
        <w:gridCol w:w="1044"/>
        <w:gridCol w:w="992"/>
        <w:gridCol w:w="1368"/>
        <w:gridCol w:w="567"/>
        <w:gridCol w:w="567"/>
        <w:gridCol w:w="851"/>
        <w:gridCol w:w="850"/>
        <w:gridCol w:w="75"/>
      </w:tblGrid>
      <w:tr w:rsidR="00C67B59" w:rsidRPr="00624C06" w14:paraId="3339914D" w14:textId="77777777" w:rsidTr="00DC5DE6">
        <w:trPr>
          <w:cantSplit/>
          <w:trHeight w:val="680"/>
          <w:tblHeader/>
        </w:trPr>
        <w:tc>
          <w:tcPr>
            <w:tcW w:w="8185" w:type="dxa"/>
            <w:gridSpan w:val="10"/>
            <w:tcBorders>
              <w:top w:val="nil"/>
              <w:left w:val="nil"/>
              <w:bottom w:val="nil"/>
              <w:right w:val="nil"/>
            </w:tcBorders>
            <w:shd w:val="clear" w:color="auto" w:fill="FFFFFF"/>
            <w:tcMar>
              <w:top w:w="30" w:type="dxa"/>
              <w:left w:w="30" w:type="dxa"/>
              <w:bottom w:w="30" w:type="dxa"/>
              <w:right w:w="30" w:type="dxa"/>
            </w:tcMar>
            <w:vAlign w:val="center"/>
          </w:tcPr>
          <w:p w14:paraId="52F24478" w14:textId="150534B0"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b/>
                <w:bCs/>
                <w:color w:val="000000"/>
                <w:sz w:val="24"/>
                <w:szCs w:val="18"/>
              </w:rPr>
              <w:t>Coefficients</w:t>
            </w:r>
            <w:r w:rsidRPr="00624C06">
              <w:rPr>
                <w:rFonts w:ascii="Times New Roman" w:hAnsi="Times New Roman" w:cs="Times New Roman"/>
                <w:b/>
                <w:bCs/>
                <w:color w:val="000000"/>
                <w:sz w:val="24"/>
                <w:szCs w:val="18"/>
                <w:vertAlign w:val="superscript"/>
              </w:rPr>
              <w:t>a</w:t>
            </w:r>
          </w:p>
        </w:tc>
      </w:tr>
      <w:tr w:rsidR="00C67B59" w:rsidRPr="00624C06" w14:paraId="1A4BF1A4" w14:textId="77777777" w:rsidTr="00DC5DE6">
        <w:trPr>
          <w:gridAfter w:val="1"/>
          <w:wAfter w:w="75" w:type="dxa"/>
          <w:cantSplit/>
          <w:trHeight w:val="680"/>
          <w:tblHeader/>
        </w:trPr>
        <w:tc>
          <w:tcPr>
            <w:tcW w:w="1871"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2880B6B"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r w:rsidRPr="00624C06">
              <w:rPr>
                <w:rFonts w:ascii="Times New Roman" w:hAnsi="Times New Roman" w:cs="Times New Roman"/>
                <w:color w:val="000000"/>
                <w:sz w:val="24"/>
                <w:szCs w:val="18"/>
              </w:rPr>
              <w:t>Model</w:t>
            </w:r>
          </w:p>
        </w:tc>
        <w:tc>
          <w:tcPr>
            <w:tcW w:w="2036"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782AD68B"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Unstandardized Coefficients</w:t>
            </w:r>
          </w:p>
        </w:tc>
        <w:tc>
          <w:tcPr>
            <w:tcW w:w="1368" w:type="dxa"/>
            <w:tcBorders>
              <w:top w:val="single" w:sz="16" w:space="0" w:color="000000"/>
            </w:tcBorders>
            <w:shd w:val="clear" w:color="auto" w:fill="FFFFFF"/>
            <w:tcMar>
              <w:top w:w="30" w:type="dxa"/>
              <w:left w:w="30" w:type="dxa"/>
              <w:bottom w:w="30" w:type="dxa"/>
              <w:right w:w="30" w:type="dxa"/>
            </w:tcMar>
            <w:vAlign w:val="bottom"/>
          </w:tcPr>
          <w:p w14:paraId="1E758810"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Standardized Coefficients</w:t>
            </w:r>
          </w:p>
        </w:tc>
        <w:tc>
          <w:tcPr>
            <w:tcW w:w="567"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DF18124"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t</w:t>
            </w:r>
          </w:p>
        </w:tc>
        <w:tc>
          <w:tcPr>
            <w:tcW w:w="567" w:type="dxa"/>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4F405D0"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Sig.</w:t>
            </w:r>
          </w:p>
        </w:tc>
        <w:tc>
          <w:tcPr>
            <w:tcW w:w="1701" w:type="dxa"/>
            <w:gridSpan w:val="2"/>
            <w:tcBorders>
              <w:top w:val="single" w:sz="16" w:space="0" w:color="000000"/>
              <w:right w:val="single" w:sz="16" w:space="0" w:color="000000"/>
            </w:tcBorders>
            <w:shd w:val="clear" w:color="auto" w:fill="FFFFFF"/>
            <w:tcMar>
              <w:top w:w="30" w:type="dxa"/>
              <w:left w:w="30" w:type="dxa"/>
              <w:bottom w:w="30" w:type="dxa"/>
              <w:right w:w="30" w:type="dxa"/>
            </w:tcMar>
            <w:vAlign w:val="bottom"/>
          </w:tcPr>
          <w:p w14:paraId="308FDE32"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95% Confidence Interval for B</w:t>
            </w:r>
          </w:p>
        </w:tc>
      </w:tr>
      <w:tr w:rsidR="00C67B59" w:rsidRPr="00624C06" w14:paraId="386BD776" w14:textId="77777777" w:rsidTr="00DC5DE6">
        <w:trPr>
          <w:gridAfter w:val="1"/>
          <w:wAfter w:w="75" w:type="dxa"/>
          <w:cantSplit/>
          <w:trHeight w:val="680"/>
          <w:tblHeader/>
        </w:trPr>
        <w:tc>
          <w:tcPr>
            <w:tcW w:w="1871" w:type="dxa"/>
            <w:gridSpan w:val="2"/>
            <w:vMerge/>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E81F35F"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p>
        </w:tc>
        <w:tc>
          <w:tcPr>
            <w:tcW w:w="104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0A6278B4"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B</w:t>
            </w:r>
          </w:p>
        </w:tc>
        <w:tc>
          <w:tcPr>
            <w:tcW w:w="992" w:type="dxa"/>
            <w:tcBorders>
              <w:bottom w:val="single" w:sz="16" w:space="0" w:color="000000"/>
            </w:tcBorders>
            <w:shd w:val="clear" w:color="auto" w:fill="FFFFFF"/>
            <w:tcMar>
              <w:top w:w="30" w:type="dxa"/>
              <w:left w:w="30" w:type="dxa"/>
              <w:bottom w:w="30" w:type="dxa"/>
              <w:right w:w="30" w:type="dxa"/>
            </w:tcMar>
            <w:vAlign w:val="bottom"/>
          </w:tcPr>
          <w:p w14:paraId="7EBD4829"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Std. Error</w:t>
            </w:r>
          </w:p>
        </w:tc>
        <w:tc>
          <w:tcPr>
            <w:tcW w:w="1368" w:type="dxa"/>
            <w:tcBorders>
              <w:bottom w:val="single" w:sz="16" w:space="0" w:color="000000"/>
            </w:tcBorders>
            <w:shd w:val="clear" w:color="auto" w:fill="FFFFFF"/>
            <w:tcMar>
              <w:top w:w="30" w:type="dxa"/>
              <w:left w:w="30" w:type="dxa"/>
              <w:bottom w:w="30" w:type="dxa"/>
              <w:right w:w="30" w:type="dxa"/>
            </w:tcMar>
            <w:vAlign w:val="bottom"/>
          </w:tcPr>
          <w:p w14:paraId="3E8644A1"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Beta</w:t>
            </w:r>
          </w:p>
        </w:tc>
        <w:tc>
          <w:tcPr>
            <w:tcW w:w="567"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003B885"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p>
        </w:tc>
        <w:tc>
          <w:tcPr>
            <w:tcW w:w="567" w:type="dxa"/>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9CA8C99"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p>
        </w:tc>
        <w:tc>
          <w:tcPr>
            <w:tcW w:w="851" w:type="dxa"/>
            <w:tcBorders>
              <w:bottom w:val="single" w:sz="16" w:space="0" w:color="000000"/>
            </w:tcBorders>
            <w:shd w:val="clear" w:color="auto" w:fill="FFFFFF"/>
            <w:tcMar>
              <w:top w:w="30" w:type="dxa"/>
              <w:left w:w="30" w:type="dxa"/>
              <w:bottom w:w="30" w:type="dxa"/>
              <w:right w:w="30" w:type="dxa"/>
            </w:tcMar>
            <w:vAlign w:val="bottom"/>
          </w:tcPr>
          <w:p w14:paraId="1A80B1F6"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Lower Bound</w:t>
            </w:r>
          </w:p>
        </w:tc>
        <w:tc>
          <w:tcPr>
            <w:tcW w:w="850"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14:paraId="5637DED1" w14:textId="77777777" w:rsidR="00C67B59" w:rsidRPr="00624C06" w:rsidRDefault="00C67B59" w:rsidP="000A72E1">
            <w:pPr>
              <w:autoSpaceDE w:val="0"/>
              <w:autoSpaceDN w:val="0"/>
              <w:adjustRightInd w:val="0"/>
              <w:spacing w:after="0" w:line="240" w:lineRule="auto"/>
              <w:jc w:val="center"/>
              <w:rPr>
                <w:rFonts w:ascii="Times New Roman" w:hAnsi="Times New Roman" w:cs="Times New Roman"/>
                <w:color w:val="000000"/>
                <w:sz w:val="24"/>
                <w:szCs w:val="18"/>
              </w:rPr>
            </w:pPr>
            <w:r w:rsidRPr="00624C06">
              <w:rPr>
                <w:rFonts w:ascii="Times New Roman" w:hAnsi="Times New Roman" w:cs="Times New Roman"/>
                <w:color w:val="000000"/>
                <w:sz w:val="24"/>
                <w:szCs w:val="18"/>
              </w:rPr>
              <w:t>Upper Bound</w:t>
            </w:r>
          </w:p>
        </w:tc>
      </w:tr>
      <w:tr w:rsidR="00C67B59" w:rsidRPr="00624C06" w14:paraId="2497CCB2" w14:textId="77777777" w:rsidTr="00DC5DE6">
        <w:trPr>
          <w:gridAfter w:val="1"/>
          <w:wAfter w:w="75" w:type="dxa"/>
          <w:cantSplit/>
          <w:trHeight w:val="680"/>
          <w:tblHeader/>
        </w:trPr>
        <w:tc>
          <w:tcPr>
            <w:tcW w:w="565"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C35940C"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r w:rsidRPr="00624C06">
              <w:rPr>
                <w:rFonts w:ascii="Times New Roman" w:hAnsi="Times New Roman" w:cs="Times New Roman"/>
                <w:color w:val="000000"/>
                <w:sz w:val="24"/>
                <w:szCs w:val="18"/>
              </w:rPr>
              <w:t>1</w:t>
            </w:r>
          </w:p>
        </w:tc>
        <w:tc>
          <w:tcPr>
            <w:tcW w:w="130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4E7D6374"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r w:rsidRPr="00624C06">
              <w:rPr>
                <w:rFonts w:ascii="Times New Roman" w:hAnsi="Times New Roman" w:cs="Times New Roman"/>
                <w:color w:val="000000"/>
                <w:sz w:val="24"/>
                <w:szCs w:val="18"/>
              </w:rPr>
              <w:t>(Constant)</w:t>
            </w:r>
          </w:p>
        </w:tc>
        <w:tc>
          <w:tcPr>
            <w:tcW w:w="104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3B5D43D7"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8.152</w:t>
            </w:r>
          </w:p>
        </w:tc>
        <w:tc>
          <w:tcPr>
            <w:tcW w:w="992" w:type="dxa"/>
            <w:tcBorders>
              <w:top w:val="single" w:sz="16" w:space="0" w:color="000000"/>
              <w:bottom w:val="nil"/>
            </w:tcBorders>
            <w:shd w:val="clear" w:color="auto" w:fill="FFFFFF"/>
            <w:tcMar>
              <w:top w:w="30" w:type="dxa"/>
              <w:left w:w="30" w:type="dxa"/>
              <w:bottom w:w="30" w:type="dxa"/>
              <w:right w:w="30" w:type="dxa"/>
            </w:tcMar>
            <w:vAlign w:val="center"/>
          </w:tcPr>
          <w:p w14:paraId="04005BC3"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1.651</w:t>
            </w:r>
          </w:p>
        </w:tc>
        <w:tc>
          <w:tcPr>
            <w:tcW w:w="1368" w:type="dxa"/>
            <w:tcBorders>
              <w:top w:val="single" w:sz="16" w:space="0" w:color="000000"/>
              <w:bottom w:val="nil"/>
            </w:tcBorders>
            <w:shd w:val="clear" w:color="auto" w:fill="FFFFFF"/>
            <w:tcMar>
              <w:top w:w="30" w:type="dxa"/>
              <w:left w:w="30" w:type="dxa"/>
              <w:bottom w:w="30" w:type="dxa"/>
              <w:right w:w="30" w:type="dxa"/>
            </w:tcMar>
          </w:tcPr>
          <w:p w14:paraId="1CCCF45A" w14:textId="77777777" w:rsidR="00C67B59" w:rsidRPr="00624C06" w:rsidRDefault="00C67B59" w:rsidP="000A72E1">
            <w:pPr>
              <w:autoSpaceDE w:val="0"/>
              <w:autoSpaceDN w:val="0"/>
              <w:adjustRightInd w:val="0"/>
              <w:spacing w:after="0" w:line="240" w:lineRule="auto"/>
              <w:rPr>
                <w:rFonts w:ascii="Times New Roman" w:hAnsi="Times New Roman" w:cs="Times New Roman"/>
                <w:sz w:val="24"/>
              </w:rPr>
            </w:pPr>
          </w:p>
        </w:tc>
        <w:tc>
          <w:tcPr>
            <w:tcW w:w="567" w:type="dxa"/>
            <w:tcBorders>
              <w:top w:val="single" w:sz="16" w:space="0" w:color="000000"/>
              <w:bottom w:val="nil"/>
            </w:tcBorders>
            <w:shd w:val="clear" w:color="auto" w:fill="FFFFFF"/>
            <w:tcMar>
              <w:top w:w="30" w:type="dxa"/>
              <w:left w:w="30" w:type="dxa"/>
              <w:bottom w:w="30" w:type="dxa"/>
              <w:right w:w="30" w:type="dxa"/>
            </w:tcMar>
            <w:vAlign w:val="center"/>
          </w:tcPr>
          <w:p w14:paraId="7DC6D01F"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4.937</w:t>
            </w:r>
          </w:p>
        </w:tc>
        <w:tc>
          <w:tcPr>
            <w:tcW w:w="567" w:type="dxa"/>
            <w:tcBorders>
              <w:top w:val="single" w:sz="16" w:space="0" w:color="000000"/>
              <w:bottom w:val="nil"/>
            </w:tcBorders>
            <w:shd w:val="clear" w:color="auto" w:fill="FFFFFF"/>
            <w:tcMar>
              <w:top w:w="30" w:type="dxa"/>
              <w:left w:w="30" w:type="dxa"/>
              <w:bottom w:w="30" w:type="dxa"/>
              <w:right w:w="30" w:type="dxa"/>
            </w:tcMar>
            <w:vAlign w:val="center"/>
          </w:tcPr>
          <w:p w14:paraId="4F2B34A4"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.000</w:t>
            </w:r>
          </w:p>
        </w:tc>
        <w:tc>
          <w:tcPr>
            <w:tcW w:w="851" w:type="dxa"/>
            <w:tcBorders>
              <w:top w:val="single" w:sz="16" w:space="0" w:color="000000"/>
              <w:bottom w:val="nil"/>
            </w:tcBorders>
            <w:shd w:val="clear" w:color="auto" w:fill="FFFFFF"/>
            <w:tcMar>
              <w:top w:w="30" w:type="dxa"/>
              <w:left w:w="30" w:type="dxa"/>
              <w:bottom w:w="30" w:type="dxa"/>
              <w:right w:w="30" w:type="dxa"/>
            </w:tcMar>
            <w:vAlign w:val="center"/>
          </w:tcPr>
          <w:p w14:paraId="478F4953"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4.853</w:t>
            </w:r>
          </w:p>
        </w:tc>
        <w:tc>
          <w:tcPr>
            <w:tcW w:w="85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EFCD582"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11.451</w:t>
            </w:r>
          </w:p>
        </w:tc>
      </w:tr>
      <w:tr w:rsidR="00C67B59" w:rsidRPr="00624C06" w14:paraId="2B69D5FA" w14:textId="77777777" w:rsidTr="00DC5DE6">
        <w:trPr>
          <w:gridAfter w:val="1"/>
          <w:wAfter w:w="75" w:type="dxa"/>
          <w:cantSplit/>
          <w:trHeight w:val="680"/>
          <w:tblHeader/>
        </w:trPr>
        <w:tc>
          <w:tcPr>
            <w:tcW w:w="56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E9494CA"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p>
        </w:tc>
        <w:tc>
          <w:tcPr>
            <w:tcW w:w="130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51CF833"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r w:rsidRPr="00624C06">
              <w:rPr>
                <w:rFonts w:ascii="Times New Roman" w:hAnsi="Times New Roman" w:cs="Times New Roman"/>
                <w:color w:val="000000"/>
                <w:sz w:val="24"/>
                <w:szCs w:val="18"/>
              </w:rPr>
              <w:t>Pemutihan_pajak_kendaraan</w:t>
            </w:r>
          </w:p>
        </w:tc>
        <w:tc>
          <w:tcPr>
            <w:tcW w:w="104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536AAF3E"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.639</w:t>
            </w:r>
          </w:p>
        </w:tc>
        <w:tc>
          <w:tcPr>
            <w:tcW w:w="992" w:type="dxa"/>
            <w:tcBorders>
              <w:top w:val="nil"/>
              <w:bottom w:val="single" w:sz="16" w:space="0" w:color="000000"/>
            </w:tcBorders>
            <w:shd w:val="clear" w:color="auto" w:fill="FFFFFF"/>
            <w:tcMar>
              <w:top w:w="30" w:type="dxa"/>
              <w:left w:w="30" w:type="dxa"/>
              <w:bottom w:w="30" w:type="dxa"/>
              <w:right w:w="30" w:type="dxa"/>
            </w:tcMar>
            <w:vAlign w:val="center"/>
          </w:tcPr>
          <w:p w14:paraId="3ED1BAE2"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.077</w:t>
            </w:r>
          </w:p>
        </w:tc>
        <w:tc>
          <w:tcPr>
            <w:tcW w:w="1368" w:type="dxa"/>
            <w:tcBorders>
              <w:top w:val="nil"/>
              <w:bottom w:val="single" w:sz="16" w:space="0" w:color="000000"/>
            </w:tcBorders>
            <w:shd w:val="clear" w:color="auto" w:fill="FFFFFF"/>
            <w:tcMar>
              <w:top w:w="30" w:type="dxa"/>
              <w:left w:w="30" w:type="dxa"/>
              <w:bottom w:w="30" w:type="dxa"/>
              <w:right w:w="30" w:type="dxa"/>
            </w:tcMar>
            <w:vAlign w:val="center"/>
          </w:tcPr>
          <w:p w14:paraId="0EFB5662"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.719</w:t>
            </w:r>
          </w:p>
        </w:tc>
        <w:tc>
          <w:tcPr>
            <w:tcW w:w="567" w:type="dxa"/>
            <w:tcBorders>
              <w:top w:val="nil"/>
              <w:bottom w:val="single" w:sz="16" w:space="0" w:color="000000"/>
            </w:tcBorders>
            <w:shd w:val="clear" w:color="auto" w:fill="FFFFFF"/>
            <w:tcMar>
              <w:top w:w="30" w:type="dxa"/>
              <w:left w:w="30" w:type="dxa"/>
              <w:bottom w:w="30" w:type="dxa"/>
              <w:right w:w="30" w:type="dxa"/>
            </w:tcMar>
            <w:vAlign w:val="center"/>
          </w:tcPr>
          <w:p w14:paraId="5B2D9EC1"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8.271</w:t>
            </w:r>
          </w:p>
        </w:tc>
        <w:tc>
          <w:tcPr>
            <w:tcW w:w="567" w:type="dxa"/>
            <w:tcBorders>
              <w:top w:val="nil"/>
              <w:bottom w:val="single" w:sz="16" w:space="0" w:color="000000"/>
            </w:tcBorders>
            <w:shd w:val="clear" w:color="auto" w:fill="FFFFFF"/>
            <w:tcMar>
              <w:top w:w="30" w:type="dxa"/>
              <w:left w:w="30" w:type="dxa"/>
              <w:bottom w:w="30" w:type="dxa"/>
              <w:right w:w="30" w:type="dxa"/>
            </w:tcMar>
            <w:vAlign w:val="center"/>
          </w:tcPr>
          <w:p w14:paraId="003031F3"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.000</w:t>
            </w:r>
          </w:p>
        </w:tc>
        <w:tc>
          <w:tcPr>
            <w:tcW w:w="851" w:type="dxa"/>
            <w:tcBorders>
              <w:top w:val="nil"/>
              <w:bottom w:val="single" w:sz="16" w:space="0" w:color="000000"/>
            </w:tcBorders>
            <w:shd w:val="clear" w:color="auto" w:fill="FFFFFF"/>
            <w:tcMar>
              <w:top w:w="30" w:type="dxa"/>
              <w:left w:w="30" w:type="dxa"/>
              <w:bottom w:w="30" w:type="dxa"/>
              <w:right w:w="30" w:type="dxa"/>
            </w:tcMar>
            <w:vAlign w:val="center"/>
          </w:tcPr>
          <w:p w14:paraId="53F8F6F7"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.485</w:t>
            </w:r>
          </w:p>
        </w:tc>
        <w:tc>
          <w:tcPr>
            <w:tcW w:w="85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11274AB6" w14:textId="77777777" w:rsidR="00C67B59" w:rsidRPr="00624C06" w:rsidRDefault="00C67B59" w:rsidP="000A72E1">
            <w:pPr>
              <w:autoSpaceDE w:val="0"/>
              <w:autoSpaceDN w:val="0"/>
              <w:adjustRightInd w:val="0"/>
              <w:spacing w:after="0" w:line="240" w:lineRule="auto"/>
              <w:jc w:val="right"/>
              <w:rPr>
                <w:rFonts w:ascii="Times New Roman" w:hAnsi="Times New Roman" w:cs="Times New Roman"/>
                <w:color w:val="000000"/>
                <w:sz w:val="24"/>
                <w:szCs w:val="18"/>
              </w:rPr>
            </w:pPr>
            <w:r w:rsidRPr="00624C06">
              <w:rPr>
                <w:rFonts w:ascii="Times New Roman" w:hAnsi="Times New Roman" w:cs="Times New Roman"/>
                <w:color w:val="000000"/>
                <w:sz w:val="24"/>
                <w:szCs w:val="18"/>
              </w:rPr>
              <w:t>.793</w:t>
            </w:r>
          </w:p>
        </w:tc>
      </w:tr>
      <w:tr w:rsidR="00C67B59" w:rsidRPr="00624C06" w14:paraId="1278AE82" w14:textId="77777777" w:rsidTr="00DC5DE6">
        <w:trPr>
          <w:gridAfter w:val="1"/>
          <w:wAfter w:w="75" w:type="dxa"/>
          <w:cantSplit/>
          <w:trHeight w:val="680"/>
        </w:trPr>
        <w:tc>
          <w:tcPr>
            <w:tcW w:w="5275" w:type="dxa"/>
            <w:gridSpan w:val="5"/>
            <w:tcBorders>
              <w:top w:val="nil"/>
              <w:left w:val="nil"/>
              <w:bottom w:val="nil"/>
              <w:right w:val="nil"/>
            </w:tcBorders>
            <w:shd w:val="clear" w:color="auto" w:fill="FFFFFF"/>
            <w:tcMar>
              <w:top w:w="30" w:type="dxa"/>
              <w:left w:w="30" w:type="dxa"/>
              <w:bottom w:w="30" w:type="dxa"/>
              <w:right w:w="30" w:type="dxa"/>
            </w:tcMar>
          </w:tcPr>
          <w:p w14:paraId="16429198" w14:textId="77777777" w:rsidR="00C67B59" w:rsidRPr="00624C06" w:rsidRDefault="00C67B59" w:rsidP="000A72E1">
            <w:pPr>
              <w:autoSpaceDE w:val="0"/>
              <w:autoSpaceDN w:val="0"/>
              <w:adjustRightInd w:val="0"/>
              <w:spacing w:after="0" w:line="240" w:lineRule="auto"/>
              <w:rPr>
                <w:rFonts w:ascii="Times New Roman" w:hAnsi="Times New Roman" w:cs="Times New Roman"/>
                <w:color w:val="000000"/>
                <w:sz w:val="24"/>
                <w:szCs w:val="18"/>
              </w:rPr>
            </w:pPr>
            <w:r w:rsidRPr="00624C06">
              <w:rPr>
                <w:rFonts w:ascii="Times New Roman" w:hAnsi="Times New Roman" w:cs="Times New Roman"/>
                <w:color w:val="000000"/>
                <w:sz w:val="24"/>
                <w:szCs w:val="18"/>
              </w:rPr>
              <w:t>a. Dependent Variable: Kesadaran_masyarakat_membayar_pajak</w:t>
            </w:r>
          </w:p>
        </w:tc>
        <w:tc>
          <w:tcPr>
            <w:tcW w:w="567" w:type="dxa"/>
            <w:tcBorders>
              <w:top w:val="nil"/>
              <w:left w:val="nil"/>
              <w:bottom w:val="nil"/>
              <w:right w:val="nil"/>
            </w:tcBorders>
            <w:shd w:val="clear" w:color="auto" w:fill="FFFFFF"/>
            <w:tcMar>
              <w:top w:w="30" w:type="dxa"/>
              <w:left w:w="30" w:type="dxa"/>
              <w:bottom w:w="30" w:type="dxa"/>
              <w:right w:w="30" w:type="dxa"/>
            </w:tcMar>
          </w:tcPr>
          <w:p w14:paraId="12D8296C" w14:textId="77777777" w:rsidR="00C67B59" w:rsidRPr="00624C06" w:rsidRDefault="00C67B59" w:rsidP="000A72E1">
            <w:pPr>
              <w:autoSpaceDE w:val="0"/>
              <w:autoSpaceDN w:val="0"/>
              <w:adjustRightInd w:val="0"/>
              <w:spacing w:after="0" w:line="240" w:lineRule="auto"/>
              <w:rPr>
                <w:rFonts w:ascii="Times New Roman" w:hAnsi="Times New Roman" w:cs="Times New Roman"/>
                <w:sz w:val="24"/>
              </w:rPr>
            </w:pPr>
          </w:p>
        </w:tc>
        <w:tc>
          <w:tcPr>
            <w:tcW w:w="567" w:type="dxa"/>
            <w:tcBorders>
              <w:top w:val="nil"/>
              <w:left w:val="nil"/>
              <w:bottom w:val="nil"/>
              <w:right w:val="nil"/>
            </w:tcBorders>
            <w:shd w:val="clear" w:color="auto" w:fill="FFFFFF"/>
            <w:tcMar>
              <w:top w:w="30" w:type="dxa"/>
              <w:left w:w="30" w:type="dxa"/>
              <w:bottom w:w="30" w:type="dxa"/>
              <w:right w:w="30" w:type="dxa"/>
            </w:tcMar>
          </w:tcPr>
          <w:p w14:paraId="09B9C65D" w14:textId="77777777" w:rsidR="00C67B59" w:rsidRPr="00624C06" w:rsidRDefault="00C67B59" w:rsidP="000A72E1">
            <w:pPr>
              <w:autoSpaceDE w:val="0"/>
              <w:autoSpaceDN w:val="0"/>
              <w:adjustRightInd w:val="0"/>
              <w:spacing w:after="0" w:line="240" w:lineRule="auto"/>
              <w:rPr>
                <w:rFonts w:ascii="Times New Roman" w:hAnsi="Times New Roman" w:cs="Times New Roman"/>
                <w:sz w:val="24"/>
              </w:rPr>
            </w:pPr>
          </w:p>
        </w:tc>
        <w:tc>
          <w:tcPr>
            <w:tcW w:w="851" w:type="dxa"/>
            <w:tcBorders>
              <w:top w:val="nil"/>
              <w:left w:val="nil"/>
              <w:bottom w:val="nil"/>
              <w:right w:val="nil"/>
            </w:tcBorders>
            <w:shd w:val="clear" w:color="auto" w:fill="FFFFFF"/>
            <w:tcMar>
              <w:top w:w="30" w:type="dxa"/>
              <w:left w:w="30" w:type="dxa"/>
              <w:bottom w:w="30" w:type="dxa"/>
              <w:right w:w="30" w:type="dxa"/>
            </w:tcMar>
          </w:tcPr>
          <w:p w14:paraId="36FBA51E" w14:textId="77777777" w:rsidR="00C67B59" w:rsidRPr="00624C06" w:rsidRDefault="00C67B59" w:rsidP="000A72E1">
            <w:pPr>
              <w:autoSpaceDE w:val="0"/>
              <w:autoSpaceDN w:val="0"/>
              <w:adjustRightInd w:val="0"/>
              <w:spacing w:after="0" w:line="240" w:lineRule="auto"/>
              <w:rPr>
                <w:rFonts w:ascii="Times New Roman" w:hAnsi="Times New Roman" w:cs="Times New Roman"/>
                <w:sz w:val="24"/>
              </w:rPr>
            </w:pPr>
          </w:p>
        </w:tc>
        <w:tc>
          <w:tcPr>
            <w:tcW w:w="850" w:type="dxa"/>
            <w:tcBorders>
              <w:top w:val="nil"/>
              <w:left w:val="nil"/>
              <w:bottom w:val="nil"/>
              <w:right w:val="nil"/>
            </w:tcBorders>
            <w:shd w:val="clear" w:color="auto" w:fill="FFFFFF"/>
            <w:tcMar>
              <w:top w:w="30" w:type="dxa"/>
              <w:left w:w="30" w:type="dxa"/>
              <w:bottom w:w="30" w:type="dxa"/>
              <w:right w:w="30" w:type="dxa"/>
            </w:tcMar>
          </w:tcPr>
          <w:p w14:paraId="6EFA46BD" w14:textId="77777777" w:rsidR="00C67B59" w:rsidRPr="00624C06" w:rsidRDefault="00C67B59" w:rsidP="000A72E1">
            <w:pPr>
              <w:autoSpaceDE w:val="0"/>
              <w:autoSpaceDN w:val="0"/>
              <w:adjustRightInd w:val="0"/>
              <w:spacing w:after="0" w:line="240" w:lineRule="auto"/>
              <w:rPr>
                <w:rFonts w:ascii="Times New Roman" w:hAnsi="Times New Roman" w:cs="Times New Roman"/>
                <w:sz w:val="24"/>
              </w:rPr>
            </w:pPr>
          </w:p>
        </w:tc>
      </w:tr>
    </w:tbl>
    <w:p w14:paraId="510796ED" w14:textId="77777777" w:rsidR="00C67B59" w:rsidRDefault="00C67B59" w:rsidP="00C67B59">
      <w:pPr>
        <w:pStyle w:val="ListParagraph"/>
        <w:shd w:val="clear" w:color="auto" w:fill="FFFFFF" w:themeFill="background1"/>
        <w:autoSpaceDE w:val="0"/>
        <w:autoSpaceDN w:val="0"/>
        <w:adjustRightInd w:val="0"/>
        <w:spacing w:after="0" w:line="360" w:lineRule="auto"/>
        <w:ind w:left="709"/>
        <w:jc w:val="both"/>
        <w:rPr>
          <w:rFonts w:asciiTheme="majorBidi" w:hAnsiTheme="majorBidi" w:cstheme="majorBidi"/>
          <w:color w:val="0D0D0D" w:themeColor="text1" w:themeTint="F2"/>
          <w:sz w:val="24"/>
          <w:szCs w:val="24"/>
          <w:lang w:val="en-US"/>
        </w:rPr>
        <w:sectPr w:rsidR="00C67B59" w:rsidSect="007B66F1">
          <w:footerReference w:type="default" r:id="rId23"/>
          <w:type w:val="continuous"/>
          <w:pgSz w:w="11906" w:h="16838"/>
          <w:pgMar w:top="1418" w:right="1418" w:bottom="1418" w:left="1418" w:header="709" w:footer="709" w:gutter="0"/>
          <w:pgNumType w:start="7"/>
          <w:cols w:space="720"/>
          <w:docGrid w:linePitch="360"/>
        </w:sectPr>
      </w:pPr>
    </w:p>
    <w:p w14:paraId="168C2892" w14:textId="77777777" w:rsidR="00DC5DE6" w:rsidRPr="00DC5DE6" w:rsidRDefault="00DC5DE6" w:rsidP="00DC5DE6">
      <w:pPr>
        <w:spacing w:line="360" w:lineRule="auto"/>
        <w:ind w:firstLine="567"/>
        <w:jc w:val="both"/>
        <w:rPr>
          <w:rFonts w:ascii="Times New Roman" w:hAnsi="Times New Roman" w:cs="Times New Roman"/>
          <w:sz w:val="24"/>
          <w:szCs w:val="24"/>
        </w:rPr>
      </w:pPr>
      <w:r w:rsidRPr="00DC5DE6">
        <w:rPr>
          <w:rFonts w:ascii="Times New Roman" w:hAnsi="Times New Roman" w:cs="Times New Roman"/>
          <w:sz w:val="24"/>
          <w:szCs w:val="24"/>
        </w:rPr>
        <w:lastRenderedPageBreak/>
        <w:t>Berdasarkan hasil perhitungan diatas dapat disimpulkan bahwa nilai signifikansi variabel kompensasi &lt;0,05 yaitu 0,00 maka maka terdapat pengaruh pemutihan pajak kendaraan bermotor dalam kesadaran masyarakat membayar pajak. Nilai t-tabel untuk jumlah sampel 66 yaitu 1.669 maka dapat disimpulkan nilai t-hitung lebih besar dari t-tabel yaitu 8.271.</w:t>
      </w:r>
    </w:p>
    <w:p w14:paraId="19FD2C41" w14:textId="77777777" w:rsidR="00DC5DE6" w:rsidRPr="00DC5DE6" w:rsidRDefault="00DC5DE6" w:rsidP="00DC5DE6">
      <w:pPr>
        <w:spacing w:line="360" w:lineRule="auto"/>
        <w:ind w:firstLine="708"/>
        <w:jc w:val="both"/>
        <w:rPr>
          <w:rFonts w:ascii="Times New Roman" w:eastAsia="Calibri" w:hAnsi="Times New Roman" w:cs="Times New Roman"/>
          <w:sz w:val="24"/>
          <w:szCs w:val="24"/>
        </w:rPr>
      </w:pPr>
      <w:r w:rsidRPr="00DC5DE6">
        <w:rPr>
          <w:rFonts w:ascii="Times New Roman" w:eastAsia="Calibri" w:hAnsi="Times New Roman" w:cs="Times New Roman"/>
          <w:sz w:val="24"/>
          <w:szCs w:val="24"/>
        </w:rPr>
        <w:t xml:space="preserve">Hasil dari perhitungan diatas maka bisa disimpulkan bahwa </w:t>
      </w:r>
      <w:r w:rsidRPr="00DC5DE6">
        <w:rPr>
          <w:rFonts w:ascii="Times New Roman" w:hAnsi="Times New Roman" w:cs="Times New Roman"/>
          <w:sz w:val="24"/>
          <w:szCs w:val="24"/>
        </w:rPr>
        <w:t>pemutihan pajak kendaraan bermotor bepengaruh dalam kesadaran masyarakat membayar pajak di Kecamatan Bunguran Timur dalam membayar pajak di Samsat Natuna perspektif Islam</w:t>
      </w:r>
      <w:r w:rsidRPr="00DC5DE6">
        <w:rPr>
          <w:rFonts w:ascii="Times New Roman" w:eastAsia="Calibri" w:hAnsi="Times New Roman" w:cs="Times New Roman"/>
          <w:sz w:val="24"/>
          <w:szCs w:val="24"/>
        </w:rPr>
        <w:t xml:space="preserve">. Hal ini dikarenakan program pemutihan pajak kendaraan menjadi daya Tarik tersendiri bagi masyarakat </w:t>
      </w:r>
      <w:r w:rsidRPr="00DC5DE6">
        <w:rPr>
          <w:rFonts w:ascii="Times New Roman" w:hAnsi="Times New Roman" w:cs="Times New Roman"/>
          <w:sz w:val="24"/>
          <w:szCs w:val="24"/>
        </w:rPr>
        <w:t xml:space="preserve">di Kecamatan Bunguran Timur </w:t>
      </w:r>
      <w:r w:rsidRPr="00DC5DE6">
        <w:rPr>
          <w:rFonts w:ascii="Times New Roman" w:eastAsia="Calibri" w:hAnsi="Times New Roman" w:cs="Times New Roman"/>
          <w:sz w:val="24"/>
          <w:szCs w:val="24"/>
        </w:rPr>
        <w:t>untuk membayar pajak kendaraan bermotor. Maka hipotesis dapat diterima yaitu :</w:t>
      </w:r>
    </w:p>
    <w:p w14:paraId="20976A78" w14:textId="77777777" w:rsidR="00DC5DE6" w:rsidRPr="00DC5DE6" w:rsidRDefault="00DC5DE6" w:rsidP="00DC5DE6">
      <w:pPr>
        <w:pStyle w:val="ListParagraph"/>
        <w:spacing w:line="360" w:lineRule="auto"/>
        <w:ind w:left="426" w:hanging="426"/>
        <w:jc w:val="both"/>
        <w:rPr>
          <w:rFonts w:ascii="Times New Roman" w:hAnsi="Times New Roman" w:cs="Times New Roman"/>
          <w:sz w:val="24"/>
          <w:szCs w:val="24"/>
        </w:rPr>
      </w:pPr>
      <w:r w:rsidRPr="00DC5DE6">
        <w:rPr>
          <w:rFonts w:ascii="Times New Roman" w:eastAsia="Calibri" w:hAnsi="Times New Roman" w:cs="Times New Roman"/>
          <w:sz w:val="24"/>
          <w:szCs w:val="24"/>
        </w:rPr>
        <w:t>Ha</w:t>
      </w:r>
      <w:r w:rsidRPr="00DC5DE6">
        <w:rPr>
          <w:rFonts w:ascii="Times New Roman" w:eastAsia="Calibri" w:hAnsi="Times New Roman" w:cs="Times New Roman"/>
          <w:sz w:val="24"/>
          <w:szCs w:val="24"/>
        </w:rPr>
        <w:tab/>
        <w:t xml:space="preserve">: adanya pengaruh </w:t>
      </w:r>
      <w:r w:rsidRPr="00DC5DE6">
        <w:rPr>
          <w:rFonts w:ascii="Times New Roman" w:hAnsi="Times New Roman" w:cs="Times New Roman"/>
          <w:sz w:val="24"/>
          <w:szCs w:val="24"/>
        </w:rPr>
        <w:t>pemutihan pajak kendaraan bermotor terhadap kesadaran masyarakat membayar pajak di Kecamatan Bunguran Timur dalam membayar pajak di Samsat Natuna perspektif Islam</w:t>
      </w:r>
    </w:p>
    <w:p w14:paraId="6BDC418D" w14:textId="6BB871F2" w:rsidR="00DC5DE6" w:rsidRPr="00DC5DE6" w:rsidRDefault="00DC5DE6" w:rsidP="00A27FF6">
      <w:pPr>
        <w:pStyle w:val="ListParagraph"/>
        <w:spacing w:line="360" w:lineRule="auto"/>
        <w:ind w:left="0" w:firstLine="710"/>
        <w:jc w:val="both"/>
        <w:rPr>
          <w:rFonts w:ascii="Times New Roman" w:hAnsi="Times New Roman" w:cs="Times New Roman"/>
          <w:sz w:val="24"/>
          <w:szCs w:val="24"/>
        </w:rPr>
      </w:pPr>
      <w:r w:rsidRPr="00DC5DE6">
        <w:rPr>
          <w:rFonts w:ascii="Times New Roman" w:eastAsia="Calibri" w:hAnsi="Times New Roman" w:cs="Times New Roman"/>
          <w:sz w:val="24"/>
          <w:szCs w:val="24"/>
        </w:rPr>
        <w:t xml:space="preserve">pengujian yang sudah dilakukan terhadap variabel </w:t>
      </w:r>
      <w:r w:rsidRPr="00DC5DE6">
        <w:rPr>
          <w:rFonts w:ascii="Times New Roman" w:hAnsi="Times New Roman" w:cs="Times New Roman"/>
          <w:sz w:val="24"/>
          <w:szCs w:val="24"/>
        </w:rPr>
        <w:t xml:space="preserve">X (pemutihan pajak kendaran) dan Variabel Y (kesadaran </w:t>
      </w:r>
      <w:r w:rsidRPr="00DC5DE6">
        <w:rPr>
          <w:rFonts w:ascii="Times New Roman" w:hAnsi="Times New Roman" w:cs="Times New Roman"/>
          <w:sz w:val="24"/>
          <w:szCs w:val="24"/>
        </w:rPr>
        <w:t xml:space="preserve">masyarakat membayar pajak) pada tabel 4.22 diatas dapat disimpulkan bahwa nilai signifikasi dar kedua variabel yaitu 0,000 yang memiliki arti bahwa kedua variabel ini memiliki hubungan atau korelasi. Dari tabel diatas juga bisa dilihat nilai r hitung atau nilai korelasi dalam kedua variabel ini sebesar 0,719 artinya nilai r hitung pada variabel ini berada di nilai r antara 0,600 sampai dengan 0,800 dengan interprestasi </w:t>
      </w:r>
      <w:r w:rsidR="00A27FF6">
        <w:rPr>
          <w:rFonts w:ascii="Times New Roman" w:hAnsi="Times New Roman" w:cs="Times New Roman"/>
          <w:b/>
          <w:sz w:val="24"/>
          <w:szCs w:val="24"/>
          <w:lang w:val="en-US"/>
        </w:rPr>
        <w:t xml:space="preserve">tinggi </w:t>
      </w:r>
      <w:r w:rsidRPr="00DC5DE6">
        <w:rPr>
          <w:rFonts w:ascii="Times New Roman" w:hAnsi="Times New Roman" w:cs="Times New Roman"/>
          <w:sz w:val="24"/>
          <w:szCs w:val="24"/>
        </w:rPr>
        <w:t xml:space="preserve">sehingga dapat di simpulkan bahwa hubungan pada variabel ini </w:t>
      </w:r>
      <w:r w:rsidR="00A27FF6">
        <w:rPr>
          <w:rFonts w:ascii="Times New Roman" w:hAnsi="Times New Roman" w:cs="Times New Roman"/>
          <w:sz w:val="24"/>
          <w:szCs w:val="24"/>
          <w:lang w:val="en-US"/>
        </w:rPr>
        <w:t>tinggi</w:t>
      </w:r>
      <w:r w:rsidRPr="00DC5DE6">
        <w:rPr>
          <w:rFonts w:ascii="Times New Roman" w:hAnsi="Times New Roman" w:cs="Times New Roman"/>
          <w:sz w:val="24"/>
          <w:szCs w:val="24"/>
        </w:rPr>
        <w:t xml:space="preserve"> atau saling mempengaruhi antar variabel dan bernilai positif. Jadi bisa disimpulkan bahwa semakin sering pemutihan pajak kendaran dilakukan maka semakin besar tingkat kesadaran masyarakat membayar pajak.</w:t>
      </w:r>
    </w:p>
    <w:p w14:paraId="1CAD0A85" w14:textId="77777777" w:rsidR="00E3049D" w:rsidRDefault="00A27FF6" w:rsidP="00DC5DE6">
      <w:pPr>
        <w:pStyle w:val="ListParagraph"/>
        <w:spacing w:line="360" w:lineRule="auto"/>
        <w:ind w:left="0" w:firstLine="710"/>
        <w:jc w:val="both"/>
        <w:rPr>
          <w:rFonts w:ascii="Times New Roman" w:hAnsi="Times New Roman" w:cs="Times New Roman"/>
          <w:sz w:val="24"/>
          <w:szCs w:val="24"/>
        </w:rPr>
        <w:sectPr w:rsidR="00E3049D" w:rsidSect="007B66F1">
          <w:footerReference w:type="default" r:id="rId24"/>
          <w:pgSz w:w="11906" w:h="16838"/>
          <w:pgMar w:top="1418" w:right="1418" w:bottom="1418" w:left="1418" w:header="709" w:footer="709" w:gutter="0"/>
          <w:pgNumType w:start="8"/>
          <w:cols w:num="2" w:space="708"/>
          <w:docGrid w:linePitch="360"/>
        </w:sectPr>
      </w:pPr>
      <w:r w:rsidRPr="00A27FF6">
        <w:rPr>
          <w:rFonts w:ascii="Times New Roman" w:hAnsi="Times New Roman" w:cs="Times New Roman"/>
          <w:sz w:val="24"/>
          <w:szCs w:val="24"/>
        </w:rPr>
        <w:t>S</w:t>
      </w:r>
      <w:r w:rsidR="00DC5DE6" w:rsidRPr="00DC5DE6">
        <w:rPr>
          <w:rFonts w:ascii="Times New Roman" w:hAnsi="Times New Roman" w:cs="Times New Roman"/>
          <w:sz w:val="24"/>
          <w:szCs w:val="24"/>
        </w:rPr>
        <w:t>ecara teori hasil yang diproleh dari pengujian perhitungan dapat disimpulkan bahwa kesadaran masyarakat Kecamatan Bunguran timur dikategorikan cukup dalam pembayaran pajak dengan adanya program pemutihan pajak kendara</w:t>
      </w:r>
      <w:r w:rsidRPr="00A27FF6">
        <w:rPr>
          <w:rFonts w:ascii="Times New Roman" w:hAnsi="Times New Roman" w:cs="Times New Roman"/>
          <w:sz w:val="24"/>
          <w:szCs w:val="24"/>
        </w:rPr>
        <w:t>a</w:t>
      </w:r>
      <w:r w:rsidR="00DC5DE6" w:rsidRPr="00DC5DE6">
        <w:rPr>
          <w:rFonts w:ascii="Times New Roman" w:hAnsi="Times New Roman" w:cs="Times New Roman"/>
          <w:sz w:val="24"/>
          <w:szCs w:val="24"/>
        </w:rPr>
        <w:t xml:space="preserve">n. Pedoman pemerintah daerah telah mengarah pada pengembangan suatu strategi untuk mengurangi sanksi administratif untuk pajak kendaraan bermotor, yang biasa disebut amnesti. Pemerintah daerah berupaya membantu masyarakat dan meningkatkan kepatuhan wajib pajak dalam membayar pajak kendaraan bermotor, </w:t>
      </w:r>
    </w:p>
    <w:p w14:paraId="7BCBB4C2" w14:textId="459AB005" w:rsidR="00DC5DE6" w:rsidRPr="00DC5DE6" w:rsidRDefault="00DC5DE6" w:rsidP="00E3049D">
      <w:pPr>
        <w:pStyle w:val="ListParagraph"/>
        <w:spacing w:line="360" w:lineRule="auto"/>
        <w:ind w:left="0"/>
        <w:jc w:val="both"/>
        <w:rPr>
          <w:rFonts w:ascii="Times New Roman" w:hAnsi="Times New Roman" w:cs="Times New Roman"/>
          <w:sz w:val="24"/>
          <w:szCs w:val="24"/>
        </w:rPr>
      </w:pPr>
      <w:r w:rsidRPr="00DC5DE6">
        <w:rPr>
          <w:rFonts w:ascii="Times New Roman" w:hAnsi="Times New Roman" w:cs="Times New Roman"/>
          <w:sz w:val="24"/>
          <w:szCs w:val="24"/>
        </w:rPr>
        <w:lastRenderedPageBreak/>
        <w:t>termasuk inisiatif ini. Tujuan program ini adalah untuk memberi manfaat bagi masyarakat dengan menghapus atau meniadakan denda bagi orang yang lalai membayar pajak kendaraan bermotor. Dengan demikian, pelaksanaan skema amnesti dapat dianggap menguntungkan bagi masyarakat.</w:t>
      </w:r>
    </w:p>
    <w:p w14:paraId="512351D4" w14:textId="77777777" w:rsidR="00DC5DE6" w:rsidRDefault="00DC5DE6" w:rsidP="00DC5DE6">
      <w:pPr>
        <w:pStyle w:val="ListParagraph"/>
        <w:spacing w:line="360" w:lineRule="auto"/>
        <w:ind w:left="0" w:firstLine="710"/>
        <w:jc w:val="both"/>
        <w:rPr>
          <w:rFonts w:ascii="Times New Roman" w:hAnsi="Times New Roman" w:cs="Times New Roman"/>
          <w:sz w:val="24"/>
          <w:szCs w:val="24"/>
        </w:rPr>
      </w:pPr>
      <w:r w:rsidRPr="00DC5DE6">
        <w:rPr>
          <w:rFonts w:ascii="Times New Roman" w:hAnsi="Times New Roman" w:cs="Times New Roman"/>
          <w:sz w:val="24"/>
          <w:szCs w:val="24"/>
        </w:rPr>
        <w:t>Dalam pandangan Islam, upaya pemerintah ini ini bisa dikategorikan sebagai Yang dianggap bermanfaat tetapi tidak ada bukti atau hukumnya termasuk dalam maslahah Mursala. Penghapusan denda bagi penunggak pajak kendaraan dan penetapan program berbasis manfaat yang hanya mewajibkan pembayaran  pokok pajak dapat disebut maslaha mursala. Program pencucian pajak mobil dalam Islam  belum mempunyai landasan hukum. Program itu sendiri dimaksudkan untuk memberikan manfaat bagi masyarakat dan mencegah terjadinya kerugian. Program ini dinamakan Maslaha Mursala agar sejalan dengan pembahasan yang ada.</w:t>
      </w:r>
    </w:p>
    <w:p w14:paraId="09D48EBD" w14:textId="0F8F0C9D" w:rsidR="000F712E" w:rsidRDefault="00DC5DE6" w:rsidP="00DC5DE6">
      <w:pPr>
        <w:pStyle w:val="ListParagraph"/>
        <w:spacing w:line="360" w:lineRule="auto"/>
        <w:ind w:left="0" w:firstLine="710"/>
        <w:jc w:val="both"/>
        <w:rPr>
          <w:rFonts w:ascii="Times New Roman" w:hAnsi="Times New Roman" w:cs="Times New Roman"/>
          <w:color w:val="0D0D0D" w:themeColor="text1" w:themeTint="F2"/>
          <w:sz w:val="24"/>
          <w:szCs w:val="24"/>
          <w:lang w:val="en-US"/>
        </w:rPr>
      </w:pPr>
      <w:r w:rsidRPr="00DC5DE6">
        <w:rPr>
          <w:rFonts w:ascii="Times New Roman" w:eastAsia="Calibri" w:hAnsi="Times New Roman" w:cs="Times New Roman"/>
          <w:sz w:val="24"/>
          <w:szCs w:val="24"/>
        </w:rPr>
        <w:t>Kesadaran masyarakat dalam membayar pajak kendaraan bermotor menurut Rumiyatu (2017) didalam Novita Dameanti Sirait (2021) antara lain sebagai berik</w:t>
      </w:r>
      <w:r>
        <w:rPr>
          <w:rFonts w:ascii="Times New Roman" w:eastAsia="Calibri" w:hAnsi="Times New Roman" w:cs="Times New Roman"/>
          <w:sz w:val="24"/>
          <w:szCs w:val="24"/>
          <w:lang w:val="en-US"/>
        </w:rPr>
        <w:t>u</w:t>
      </w:r>
      <w:r w:rsidRPr="00DC5DE6">
        <w:rPr>
          <w:rFonts w:ascii="Times New Roman" w:eastAsia="Calibri" w:hAnsi="Times New Roman" w:cs="Times New Roman"/>
          <w:sz w:val="24"/>
          <w:szCs w:val="24"/>
        </w:rPr>
        <w:t>t:</w:t>
      </w:r>
      <w:r w:rsidR="005338D6" w:rsidRPr="00DC5DE6">
        <w:rPr>
          <w:rFonts w:ascii="Times New Roman" w:hAnsi="Times New Roman" w:cs="Times New Roman"/>
          <w:color w:val="0D0D0D" w:themeColor="text1" w:themeTint="F2"/>
          <w:sz w:val="24"/>
          <w:szCs w:val="24"/>
          <w:lang w:val="en-US"/>
        </w:rPr>
        <w:t xml:space="preserve"> </w:t>
      </w:r>
    </w:p>
    <w:p w14:paraId="21F78FE6" w14:textId="77777777" w:rsidR="00D30385" w:rsidRPr="00852F37" w:rsidRDefault="00D30385" w:rsidP="00D30385">
      <w:pPr>
        <w:numPr>
          <w:ilvl w:val="2"/>
          <w:numId w:val="7"/>
        </w:numPr>
        <w:spacing w:after="0" w:line="360" w:lineRule="auto"/>
        <w:ind w:left="284" w:hanging="283"/>
        <w:contextualSpacing/>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Memenuhi kewajiban pajak sesuai dengan ketentuan yang berlaku.</w:t>
      </w:r>
    </w:p>
    <w:p w14:paraId="31582886" w14:textId="77777777" w:rsidR="00D30385" w:rsidRPr="00852F37" w:rsidRDefault="00D30385" w:rsidP="00D30385">
      <w:pPr>
        <w:spacing w:line="360" w:lineRule="auto"/>
        <w:ind w:left="284"/>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 xml:space="preserve">Masyarakat selaku wajib pajak kendaraan bermotor dapat memenuhi ketentuan wajib pajak. Kewajiban membayar pajak dalam konteks modern tidak disebutkan secara eksplisit dalam Al-Qur’an karena pajak sebagai sistem modern tidak ada pada masa Nabi Muhammad SAW. Namun, ada prinsip-prinsip dalam Al-Qur’an yang dapat dikaitkan dengan kewajiban mematuhi hukum dan aturan yang berlaku, termasuk pembayaran pajak. Salah satu ayat yang relevan adalah </w:t>
      </w:r>
      <w:r w:rsidRPr="00852F37">
        <w:rPr>
          <w:rFonts w:ascii="Times New Roman" w:eastAsia="Calibri" w:hAnsi="Times New Roman" w:cs="Times New Roman"/>
          <w:bCs/>
          <w:sz w:val="24"/>
          <w:szCs w:val="24"/>
        </w:rPr>
        <w:t>Surat An-Nisa (4:59)</w:t>
      </w:r>
    </w:p>
    <w:p w14:paraId="12AFEE26" w14:textId="1ACDA8BC" w:rsidR="00D30385" w:rsidRPr="00852F37" w:rsidRDefault="00D30385" w:rsidP="002F1237">
      <w:pPr>
        <w:bidi/>
        <w:spacing w:line="240" w:lineRule="auto"/>
        <w:ind w:left="284"/>
        <w:jc w:val="both"/>
        <w:rPr>
          <w:rFonts w:ascii="LPMQ Isep Misbah" w:eastAsia="Calibri" w:hAnsi="LPMQ Isep Misbah" w:cs="LPMQ Isep Misbah"/>
          <w:sz w:val="24"/>
          <w:szCs w:val="24"/>
          <w:rtl/>
        </w:rPr>
      </w:pPr>
      <w:r>
        <w:rPr>
          <w:rFonts w:ascii="LPMQ Isep Misbah" w:eastAsia="Calibri" w:hAnsi="LPMQ Isep Misbah" w:cs="LPMQ Isep Misbah" w:hint="cs"/>
          <w:sz w:val="24"/>
          <w:szCs w:val="24"/>
          <w:rtl/>
        </w:rPr>
        <w:t xml:space="preserve"> </w:t>
      </w:r>
      <w:r w:rsidRPr="00852F37">
        <w:rPr>
          <w:rFonts w:ascii="LPMQ Isep Misbah" w:eastAsia="Calibri" w:hAnsi="LPMQ Isep Misbah" w:cs="LPMQ Isep Misbah"/>
          <w:sz w:val="24"/>
          <w:szCs w:val="24"/>
          <w:rtl/>
        </w:rPr>
        <w:t>يٰٓاَيُّهَا الَّذِيْنَ اٰمَنُوْٓا اَطِيْعُوا اللّٰهَ وَاَطِيْعُوا الرَّسُو</w:t>
      </w:r>
      <w:r>
        <w:rPr>
          <w:rFonts w:ascii="LPMQ Isep Misbah" w:eastAsia="Calibri" w:hAnsi="LPMQ Isep Misbah" w:cs="LPMQ Isep Misbah"/>
          <w:sz w:val="24"/>
          <w:szCs w:val="24"/>
          <w:rtl/>
        </w:rPr>
        <w:t>ْلَ وَاُولِى الْاَمْرِ مِنْكُمْ</w:t>
      </w:r>
      <w:r w:rsidRPr="00852F37">
        <w:rPr>
          <w:rFonts w:ascii="LPMQ Isep Misbah" w:eastAsia="Calibri" w:hAnsi="LPMQ Isep Misbah" w:cs="LPMQ Isep Misbah"/>
          <w:sz w:val="24"/>
          <w:szCs w:val="24"/>
          <w:rtl/>
        </w:rPr>
        <w:t xml:space="preserve"> فَاِنْ تَنَازَعْتُمْ فِيْ شَيْءٍ فَرُدُّوْهُ اِلَى اللّٰهِ وَالرَّسُوْلِ اِنْ كُنْتُمْ تُؤْمِنُوْنَ بِاللّٰهِ وَالْيَوْمِ الْاٰخِرِۗ ذٰلِكَ خَيْرٌ وَّاَحْسَنُ تَأْوِيْلًا ࣖ</w:t>
      </w:r>
    </w:p>
    <w:p w14:paraId="024FD2E5" w14:textId="77777777" w:rsidR="00D30385" w:rsidRPr="00852F37" w:rsidRDefault="00D30385" w:rsidP="002F1237">
      <w:pPr>
        <w:spacing w:line="240" w:lineRule="auto"/>
        <w:ind w:left="1134" w:hanging="851"/>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 xml:space="preserve">Artinya:  </w:t>
      </w:r>
      <w:r w:rsidRPr="00852F37">
        <w:rPr>
          <w:rFonts w:ascii="Times New Roman" w:eastAsia="Calibri" w:hAnsi="Times New Roman" w:cs="Times New Roman"/>
          <w:i/>
          <w:sz w:val="24"/>
          <w:szCs w:val="24"/>
        </w:rPr>
        <w:t>Wahai orang-orang yang beriman, taatilah Allah dan taatilah Rasul (Nabi Muhammad) serta ululamri (pemegang kekuasaan) di antara kamu. Jika kamu berbeda pendapat tentang sesuatu, kembalikanlah kepada Allah (Al-Qur’an) dan Rasul (sunahnya) jika kamu beriman kepada Allah dan hari Akhir. Yang demikian itu lebih baik (bagimu) dan lebih bagus akibatnya (di dunia dan di akhirat)</w:t>
      </w:r>
      <w:r w:rsidRPr="00852F37">
        <w:rPr>
          <w:rFonts w:ascii="Times New Roman" w:eastAsia="Calibri" w:hAnsi="Times New Roman" w:cs="Times New Roman"/>
          <w:sz w:val="24"/>
          <w:szCs w:val="24"/>
        </w:rPr>
        <w:t>.</w:t>
      </w:r>
      <w:r w:rsidRPr="00852F37">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{"citationItems":[{"id":"ITEM-1","itemData":{"author":[{"dropping-particle":"","family":"Al-Quran Kemenag","given":"","non-dropping-particle":"","parse-names":false,"suffix":""}],"id":"ITEM-1","issued":{"date-parts":[["2019"]]},"title":"Al-Quran dan Terjemahannya","type":"webpage"},"uris":["http://www.mendeley.com/documents/?uuid=8ef40e98-d361-4bf3-8219-23ce602bcea2","http://www.mendeley.com/documents/?uuid=2af585a1-583e-4d78-846d-9e630e3a312e"]}],"mendeley":{"formattedCitation":"(Al-Quran Kemenag 2019)","plainTextFormattedCitation":"(Al-Quran Kemenag 2019)","previouslyFormattedCitation":"(Al-Quran Kemenag 2019)"},"properties":{"noteIndex":0},"schema":"https://github.com/citation-style-language/schema/raw/master/csl-citation.json"}</w:instrText>
      </w:r>
      <w:r w:rsidRPr="00852F37">
        <w:rPr>
          <w:rFonts w:ascii="Times New Roman" w:eastAsia="Calibri" w:hAnsi="Times New Roman" w:cs="Times New Roman"/>
          <w:sz w:val="24"/>
          <w:szCs w:val="24"/>
        </w:rPr>
        <w:fldChar w:fldCharType="separate"/>
      </w:r>
      <w:r w:rsidRPr="00852F37">
        <w:rPr>
          <w:rFonts w:ascii="Times New Roman" w:eastAsia="Calibri" w:hAnsi="Times New Roman" w:cs="Times New Roman"/>
          <w:noProof/>
          <w:sz w:val="24"/>
          <w:szCs w:val="24"/>
        </w:rPr>
        <w:t>(Al-Quran Kemenag 2019)</w:t>
      </w:r>
      <w:r w:rsidRPr="00852F37">
        <w:rPr>
          <w:rFonts w:ascii="Times New Roman" w:eastAsia="Calibri" w:hAnsi="Times New Roman" w:cs="Times New Roman"/>
          <w:sz w:val="24"/>
          <w:szCs w:val="24"/>
        </w:rPr>
        <w:fldChar w:fldCharType="end"/>
      </w:r>
    </w:p>
    <w:p w14:paraId="1E6DAC5F" w14:textId="77777777" w:rsidR="00E3049D" w:rsidRDefault="00D30385" w:rsidP="002F1237">
      <w:pPr>
        <w:spacing w:line="360" w:lineRule="auto"/>
        <w:ind w:left="284"/>
        <w:jc w:val="both"/>
        <w:rPr>
          <w:rFonts w:ascii="Times New Roman" w:eastAsia="Calibri" w:hAnsi="Times New Roman" w:cs="Times New Roman"/>
          <w:sz w:val="24"/>
          <w:szCs w:val="24"/>
        </w:rPr>
        <w:sectPr w:rsidR="00E3049D" w:rsidSect="00E3049D">
          <w:footerReference w:type="default" r:id="rId25"/>
          <w:type w:val="continuous"/>
          <w:pgSz w:w="11906" w:h="16838"/>
          <w:pgMar w:top="1418" w:right="1418" w:bottom="1418" w:left="1418" w:header="709" w:footer="709" w:gutter="0"/>
          <w:pgNumType w:start="8"/>
          <w:cols w:num="2" w:space="708"/>
          <w:docGrid w:linePitch="360"/>
        </w:sectPr>
      </w:pPr>
      <w:r w:rsidRPr="00852F37">
        <w:rPr>
          <w:rFonts w:ascii="Times New Roman" w:eastAsia="Calibri" w:hAnsi="Times New Roman" w:cs="Times New Roman"/>
          <w:sz w:val="24"/>
          <w:szCs w:val="24"/>
        </w:rPr>
        <w:t xml:space="preserve">Dengan memahami ayat ini, kita dapat menyimpulkan bahwa mematuhi kewajiban pajak adalah bagian dari </w:t>
      </w:r>
    </w:p>
    <w:p w14:paraId="4B5A44D0" w14:textId="77777777" w:rsidR="00D30385" w:rsidRPr="00852F37" w:rsidRDefault="00D30385" w:rsidP="002F1237">
      <w:pPr>
        <w:spacing w:line="360" w:lineRule="auto"/>
        <w:ind w:left="284"/>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lastRenderedPageBreak/>
        <w:t>ketaatan kepada hukum dan peraturan yang ditetapkan oleh pemerintah, yang sejalan dengan ajaran Islam untuk taat kepada pemimpin yang sah dan bekerja untuk kesejahteraan masyarakat.</w:t>
      </w:r>
    </w:p>
    <w:p w14:paraId="610EC8CD" w14:textId="77777777" w:rsidR="00D30385" w:rsidRPr="00852F37" w:rsidRDefault="00D30385" w:rsidP="00D30385">
      <w:pPr>
        <w:numPr>
          <w:ilvl w:val="2"/>
          <w:numId w:val="7"/>
        </w:numPr>
        <w:spacing w:after="0" w:line="360" w:lineRule="auto"/>
        <w:ind w:left="284" w:hanging="283"/>
        <w:contextualSpacing/>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Membayar pajaknya tepat pada waktunya.</w:t>
      </w:r>
    </w:p>
    <w:p w14:paraId="0F3A427B" w14:textId="77777777" w:rsidR="00D30385" w:rsidRPr="00852F37" w:rsidRDefault="00D30385" w:rsidP="002F1237">
      <w:pPr>
        <w:spacing w:line="360" w:lineRule="auto"/>
        <w:ind w:left="284"/>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Melakukan pembayaran pajak kendaraan bermotor tepat waktu sebelum tanggal jatuh tempo.</w:t>
      </w:r>
      <w:r w:rsidRPr="00852F37">
        <w:rPr>
          <w:rFonts w:ascii="Times New Roman" w:hAnsi="Times New Roman" w:cs="Times New Roman"/>
          <w:sz w:val="24"/>
          <w:szCs w:val="24"/>
          <w:lang w:eastAsia="id-ID"/>
        </w:rPr>
        <w:t xml:space="preserve"> </w:t>
      </w:r>
      <w:r w:rsidRPr="00852F37">
        <w:rPr>
          <w:rFonts w:ascii="Times New Roman" w:eastAsia="Calibri" w:hAnsi="Times New Roman" w:cs="Times New Roman"/>
          <w:sz w:val="24"/>
          <w:szCs w:val="24"/>
        </w:rPr>
        <w:t xml:space="preserve">Memenuhi kewajiban pajak tepat pada waktunya bisa dihubungkan dengan prinsip-prinsip Islam mengenai kejujuran, keadilan, dan pemenuhan janji. Ayat-ayat yang menekankan kejujuran dan kewajiban mematuhi perjanjian dapat dikaitkan dengan kewajiban membayar pajak tepat pada waktunya. </w:t>
      </w:r>
      <w:r w:rsidRPr="00852F37">
        <w:rPr>
          <w:rFonts w:ascii="Times New Roman" w:eastAsia="Calibri" w:hAnsi="Times New Roman" w:cs="Times New Roman"/>
          <w:bCs/>
          <w:sz w:val="24"/>
          <w:szCs w:val="24"/>
        </w:rPr>
        <w:t>Surat Al-Baqarah (2:177)</w:t>
      </w:r>
      <w:r w:rsidRPr="00852F37">
        <w:rPr>
          <w:rFonts w:ascii="Times New Roman" w:eastAsia="Calibri" w:hAnsi="Times New Roman" w:cs="Times New Roman"/>
          <w:sz w:val="24"/>
          <w:szCs w:val="24"/>
        </w:rPr>
        <w:t>:</w:t>
      </w:r>
    </w:p>
    <w:p w14:paraId="6B498AE4" w14:textId="25297A3C" w:rsidR="00D30385" w:rsidRPr="00852F37" w:rsidRDefault="00D30385" w:rsidP="002F1237">
      <w:pPr>
        <w:bidi/>
        <w:spacing w:line="240" w:lineRule="auto"/>
        <w:ind w:left="284"/>
        <w:jc w:val="both"/>
        <w:rPr>
          <w:rFonts w:ascii="LPMQ Isep Misbah" w:eastAsia="Calibri" w:hAnsi="LPMQ Isep Misbah" w:cs="LPMQ Isep Misbah"/>
          <w:sz w:val="24"/>
          <w:szCs w:val="24"/>
          <w:rtl/>
        </w:rPr>
      </w:pPr>
      <w:r w:rsidRPr="00852F37">
        <w:rPr>
          <w:rFonts w:ascii="LPMQ Isep Misbah" w:eastAsia="Calibri" w:hAnsi="LPMQ Isep Misbah" w:cs="LPMQ Isep Misbah"/>
          <w:sz w:val="24"/>
          <w:szCs w:val="24"/>
          <w:rtl/>
        </w:rPr>
        <w:t>۞ لَيْسَ الْبِرَّاَنْ تُوَلُّوْا وُجُوْهَكُمْ قِبَلَ الْمَشْرِقِ وَالْ</w:t>
      </w:r>
      <w:r w:rsidR="002F1237">
        <w:rPr>
          <w:rFonts w:ascii="LPMQ Isep Misbah" w:eastAsia="Calibri" w:hAnsi="LPMQ Isep Misbah" w:cs="LPMQ Isep Misbah"/>
          <w:sz w:val="24"/>
          <w:szCs w:val="24"/>
          <w:rtl/>
        </w:rPr>
        <w:t>مَغْرِبِ وَلٰكِنَّ الْبِرَّ مَن</w:t>
      </w:r>
      <w:r w:rsidRPr="00852F37">
        <w:rPr>
          <w:rFonts w:ascii="LPMQ Isep Misbah" w:eastAsia="Calibri" w:hAnsi="LPMQ Isep Misbah" w:cs="LPMQ Isep Misbah"/>
          <w:sz w:val="24"/>
          <w:szCs w:val="24"/>
          <w:rtl/>
        </w:rPr>
        <w:t xml:space="preserve"> اٰمَنَ بِاللّٰهِ وَالْيَوْمِ الْاٰخِرِ وَالْمَلٰۤىِٕكَةِ وَالْكِتٰبِ وَالنَّبِيّٖنَ ۚ وَاٰتَى الْمَالَ عَلٰى حُبِّهٖ ذَوِى الْقُرْبٰى وَالْيَتٰمٰى وَالْمَسٰكِيْنَ وَابْنَ السَّبِيْلِۙ وَالسَّاۤىِٕلِيْنَ وَفىِ الرِّقَابِۚ وَاَقَامَ الصَّلٰوةَ وَاٰتَى الزَّكٰوةَ ۚ وَالْمُوْفُوْنَ بِعَهْدِهِمْ اِذَا عَاهَدُوْا ۚ وَالصّٰبِرِيْنَ فِى الْبَأْسَاۤءِ وَالضَّرَّاۤءِ وَحِيْنَ الْبَأْسِۗ اُولٰۤىِٕكَ الَّذِيْنَ صَدَقُوْا ۗوَاُولٰۤىِٕكَ هُمُ الْمُتَّقُوْنَ</w:t>
      </w:r>
    </w:p>
    <w:p w14:paraId="7F6246BC" w14:textId="77777777" w:rsidR="00D30385" w:rsidRPr="00852F37" w:rsidRDefault="00D30385" w:rsidP="002F1237">
      <w:pPr>
        <w:spacing w:line="240" w:lineRule="auto"/>
        <w:ind w:left="1134" w:hanging="709"/>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 xml:space="preserve">Artinya:  </w:t>
      </w:r>
      <w:r w:rsidRPr="00852F37">
        <w:rPr>
          <w:rFonts w:ascii="Times New Roman" w:eastAsia="Calibri" w:hAnsi="Times New Roman" w:cs="Times New Roman"/>
          <w:i/>
          <w:sz w:val="24"/>
          <w:szCs w:val="24"/>
        </w:rPr>
        <w:t xml:space="preserve">Kebajikan itu bukanlah menghadapkan wajahmu ke arah timur dan barat, melainkan kebajikan itu ialah (kebajikan) orang yang beriman kepada Allah, hari Akhir, malaikat-malaikat, kitab suci, dan nabi-nabi; memberikan harta yang dicintainya kepada kerabat, anak yatim, orang miskin, </w:t>
      </w:r>
      <w:r w:rsidRPr="00852F37">
        <w:rPr>
          <w:rFonts w:ascii="Times New Roman" w:eastAsia="Calibri" w:hAnsi="Times New Roman" w:cs="Times New Roman"/>
          <w:i/>
          <w:sz w:val="24"/>
          <w:szCs w:val="24"/>
        </w:rPr>
        <w:t>musafir, peminta-minta, dan (memerdekakan) hamba sahaya; melaksanakan salat; menunaikan zakat; menepati janji apabila berjanji; sabar dalam kemelaratan, penderitaan, dan pada masa peperangan. Mereka itulah orang-orang yang benar dan mereka itulah orang-orang yang bertakwa</w:t>
      </w:r>
      <w:r w:rsidRPr="00852F37">
        <w:rPr>
          <w:rFonts w:ascii="Times New Roman" w:eastAsia="Calibri" w:hAnsi="Times New Roman" w:cs="Times New Roman"/>
          <w:sz w:val="24"/>
          <w:szCs w:val="24"/>
        </w:rPr>
        <w:t>.</w:t>
      </w:r>
      <w:r w:rsidRPr="00852F37">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{"citationItems":[{"id":"ITEM-1","itemData":{"author":[{"dropping-particle":"","family":"Al-Quran Kemenag","given":"","non-dropping-particle":"","parse-names":false,"suffix":""}],"id":"ITEM-1","issued":{"date-parts":[["2019"]]},"title":"Al-Quran dan Terjemahannya","type":"webpage"},"uris":["http://www.mendeley.com/documents/?uuid=2af585a1-583e-4d78-846d-9e630e3a312e","http://www.mendeley.com/documents/?uuid=8ef40e98-d361-4bf3-8219-23ce602bcea2"]}],"mendeley":{"formattedCitation":"(Al-Quran Kemenag 2019)","plainTextFormattedCitation":"(Al-Quran Kemenag 2019)","previouslyFormattedCitation":"(Al-Quran Kemenag 2019)"},"properties":{"noteIndex":0},"schema":"https://github.com/citation-style-language/schema/raw/master/csl-citation.json"}</w:instrText>
      </w:r>
      <w:r w:rsidRPr="00852F37">
        <w:rPr>
          <w:rFonts w:ascii="Times New Roman" w:eastAsia="Calibri" w:hAnsi="Times New Roman" w:cs="Times New Roman"/>
          <w:sz w:val="24"/>
          <w:szCs w:val="24"/>
        </w:rPr>
        <w:fldChar w:fldCharType="separate"/>
      </w:r>
      <w:r w:rsidRPr="00852F37">
        <w:rPr>
          <w:rFonts w:ascii="Times New Roman" w:eastAsia="Calibri" w:hAnsi="Times New Roman" w:cs="Times New Roman"/>
          <w:noProof/>
          <w:sz w:val="24"/>
          <w:szCs w:val="24"/>
        </w:rPr>
        <w:t>(Al-Quran Kemenag 2019)</w:t>
      </w:r>
      <w:r w:rsidRPr="00852F37">
        <w:rPr>
          <w:rFonts w:ascii="Times New Roman" w:eastAsia="Calibri" w:hAnsi="Times New Roman" w:cs="Times New Roman"/>
          <w:sz w:val="24"/>
          <w:szCs w:val="24"/>
        </w:rPr>
        <w:fldChar w:fldCharType="end"/>
      </w:r>
    </w:p>
    <w:p w14:paraId="78408883" w14:textId="77777777" w:rsidR="00D30385" w:rsidRPr="00852F37" w:rsidRDefault="00D30385" w:rsidP="002F1237">
      <w:pPr>
        <w:spacing w:line="360" w:lineRule="auto"/>
        <w:ind w:left="284"/>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Dengan memahami ayat ini, kita dapat menyimpulkan bahwa membayar pajak tepat pada waktunya adalah bentuk ketaatan, kejujuran, dan pemenuhan janji yang sejalan dengan ajaran Islam tentang keadilan dan tanggung jawab sosial.</w:t>
      </w:r>
    </w:p>
    <w:p w14:paraId="5EC21149" w14:textId="77777777" w:rsidR="00D30385" w:rsidRPr="00852F37" w:rsidRDefault="00D30385" w:rsidP="00D30385">
      <w:pPr>
        <w:numPr>
          <w:ilvl w:val="2"/>
          <w:numId w:val="7"/>
        </w:numPr>
        <w:spacing w:after="0" w:line="360" w:lineRule="auto"/>
        <w:ind w:left="284" w:hanging="283"/>
        <w:contextualSpacing/>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Wajib Pajak memenuhi persyaratan dalam pembayaran pajaknya.</w:t>
      </w:r>
    </w:p>
    <w:p w14:paraId="561DF58F" w14:textId="77777777" w:rsidR="00D30385" w:rsidRPr="00852F37" w:rsidRDefault="00D30385" w:rsidP="002F1237">
      <w:pPr>
        <w:spacing w:line="360" w:lineRule="auto"/>
        <w:ind w:left="284"/>
        <w:jc w:val="both"/>
        <w:rPr>
          <w:rFonts w:ascii="LPMQ Isep Misbah" w:eastAsia="Calibri" w:hAnsi="LPMQ Isep Misbah" w:cs="LPMQ Isep Misbah"/>
          <w:sz w:val="24"/>
          <w:szCs w:val="24"/>
        </w:rPr>
      </w:pPr>
      <w:r w:rsidRPr="00852F37">
        <w:rPr>
          <w:rFonts w:ascii="Times New Roman" w:eastAsia="Calibri" w:hAnsi="Times New Roman" w:cs="Times New Roman"/>
          <w:sz w:val="24"/>
          <w:szCs w:val="24"/>
        </w:rPr>
        <w:t xml:space="preserve">Melengkapi administrasi kendaraan bermotornya untuk kelancaran pembayaran pajak kendaraan bermotor. Memenuhi persyaratan dalam pembayaran pajak adalah bentuk tanggung jawab dan kepatuhan terhadap hukum yang berlakudan pemenuhan kewajiban. </w:t>
      </w:r>
      <w:r w:rsidRPr="00852F37">
        <w:rPr>
          <w:rFonts w:ascii="Times New Roman" w:eastAsia="Calibri" w:hAnsi="Times New Roman" w:cs="Times New Roman"/>
          <w:bCs/>
          <w:sz w:val="24"/>
          <w:szCs w:val="24"/>
        </w:rPr>
        <w:t>Surat Al-Ma'idah (5:1)</w:t>
      </w:r>
      <w:r w:rsidRPr="00852F37">
        <w:rPr>
          <w:rFonts w:ascii="Times New Roman" w:eastAsia="Calibri" w:hAnsi="Times New Roman" w:cs="Times New Roman"/>
          <w:sz w:val="24"/>
          <w:szCs w:val="24"/>
        </w:rPr>
        <w:t>:</w:t>
      </w:r>
    </w:p>
    <w:p w14:paraId="1604C2BC" w14:textId="0A596A1E" w:rsidR="00D30385" w:rsidRPr="00852F37" w:rsidRDefault="00D30385" w:rsidP="002F1237">
      <w:pPr>
        <w:bidi/>
        <w:spacing w:line="240" w:lineRule="auto"/>
        <w:ind w:left="-1"/>
        <w:jc w:val="both"/>
        <w:rPr>
          <w:rFonts w:ascii="Times New Roman" w:eastAsia="Calibri" w:hAnsi="Times New Roman" w:cs="Times New Roman"/>
          <w:sz w:val="24"/>
          <w:szCs w:val="24"/>
          <w:rtl/>
        </w:rPr>
      </w:pPr>
      <w:r w:rsidRPr="00852F37">
        <w:rPr>
          <w:rFonts w:ascii="LPMQ Isep Misbah" w:eastAsia="Calibri" w:hAnsi="LPMQ Isep Misbah" w:cs="LPMQ Isep Misbah"/>
          <w:sz w:val="24"/>
          <w:szCs w:val="24"/>
          <w:rtl/>
        </w:rPr>
        <w:t>يٰٓاَيُّهَا الَّذِيْنَ اٰمَنُوْٓا اَوْفُوْا بِالْعُقُوْدِۗ اُحِلَّتْ لَكُمْ بَهِيْمَةُ الْاَنْعَامِ اِلَّا مَا يُتْلٰى عَلَيْكُمْ غَيْرَ مُحِلِّى الصَّيْدِ وَاَنْتُمْ حُرُمٌۗ اِنَّ اللّٰهَ يَحْكُمُ مَا يُرِيْ</w:t>
      </w:r>
      <w:r w:rsidRPr="00852F37">
        <w:rPr>
          <w:rFonts w:ascii="Times New Roman" w:eastAsia="Calibri" w:hAnsi="Times New Roman" w:cs="Times New Roman"/>
          <w:sz w:val="24"/>
          <w:szCs w:val="24"/>
          <w:rtl/>
        </w:rPr>
        <w:t>دُ</w:t>
      </w:r>
    </w:p>
    <w:p w14:paraId="2E834EC7" w14:textId="77777777" w:rsidR="005247F2" w:rsidRDefault="00D30385" w:rsidP="002F1237">
      <w:pPr>
        <w:spacing w:line="240" w:lineRule="auto"/>
        <w:ind w:left="1134" w:hanging="851"/>
        <w:jc w:val="both"/>
        <w:rPr>
          <w:rFonts w:ascii="Times New Roman" w:eastAsia="Calibri" w:hAnsi="Times New Roman" w:cs="Times New Roman"/>
          <w:i/>
          <w:sz w:val="24"/>
          <w:szCs w:val="24"/>
        </w:rPr>
        <w:sectPr w:rsidR="005247F2" w:rsidSect="00E3049D">
          <w:footerReference w:type="default" r:id="rId26"/>
          <w:type w:val="continuous"/>
          <w:pgSz w:w="11906" w:h="16838"/>
          <w:pgMar w:top="1418" w:right="1418" w:bottom="1418" w:left="1418" w:header="709" w:footer="709" w:gutter="0"/>
          <w:pgNumType w:start="8"/>
          <w:cols w:num="2" w:space="708"/>
          <w:docGrid w:linePitch="360"/>
        </w:sectPr>
      </w:pPr>
      <w:r w:rsidRPr="00852F37">
        <w:rPr>
          <w:rFonts w:ascii="Times New Roman" w:eastAsia="Calibri" w:hAnsi="Times New Roman" w:cs="Times New Roman"/>
          <w:sz w:val="24"/>
          <w:szCs w:val="24"/>
        </w:rPr>
        <w:t xml:space="preserve">Artinya:  </w:t>
      </w:r>
      <w:r w:rsidRPr="00852F37">
        <w:rPr>
          <w:rFonts w:ascii="Times New Roman" w:eastAsia="Calibri" w:hAnsi="Times New Roman" w:cs="Times New Roman"/>
          <w:i/>
          <w:sz w:val="24"/>
          <w:szCs w:val="24"/>
        </w:rPr>
        <w:t xml:space="preserve">Wahai orang-orang yang beriman, penuhilah janji-janji Dihalalkan bagimu hewan ternak, kecuali yang akan disebutkan kepadamu </w:t>
      </w:r>
    </w:p>
    <w:p w14:paraId="4FAF6B88" w14:textId="77777777" w:rsidR="00D30385" w:rsidRPr="00852F37" w:rsidRDefault="00D30385" w:rsidP="005247F2">
      <w:pPr>
        <w:spacing w:line="240" w:lineRule="auto"/>
        <w:ind w:left="1134"/>
        <w:jc w:val="both"/>
        <w:rPr>
          <w:rFonts w:ascii="Times New Roman" w:eastAsia="Calibri" w:hAnsi="Times New Roman" w:cs="Times New Roman"/>
          <w:sz w:val="24"/>
          <w:szCs w:val="24"/>
        </w:rPr>
      </w:pPr>
      <w:r w:rsidRPr="00852F37">
        <w:rPr>
          <w:rFonts w:ascii="Times New Roman" w:eastAsia="Calibri" w:hAnsi="Times New Roman" w:cs="Times New Roman"/>
          <w:i/>
          <w:sz w:val="24"/>
          <w:szCs w:val="24"/>
        </w:rPr>
        <w:lastRenderedPageBreak/>
        <w:t>(keharamannya) dengan tidak menghalalkan berburu ketika kamu sedang berihram (haji atau umrah). Sesungguhnya Allah menetapkan hukum sesuai dengan yang Dia kehendaki</w:t>
      </w:r>
      <w:r w:rsidRPr="00852F37">
        <w:rPr>
          <w:rFonts w:ascii="Times New Roman" w:eastAsia="Calibri" w:hAnsi="Times New Roman" w:cs="Times New Roman"/>
          <w:sz w:val="24"/>
          <w:szCs w:val="24"/>
        </w:rPr>
        <w:t>.</w:t>
      </w:r>
    </w:p>
    <w:p w14:paraId="17BD13F4" w14:textId="77777777" w:rsidR="00D30385" w:rsidRPr="00852F37" w:rsidRDefault="00D30385" w:rsidP="002F1237">
      <w:pPr>
        <w:spacing w:line="360" w:lineRule="auto"/>
        <w:ind w:left="284"/>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Ayat ini menekankan pentingnya memenuhi perjanjian dan akad. Dalam konteks modern, ini mencakup memenuhi perjanjian dengan negara, termasuk kewajiban pajak. Islam mengajarkan untuk taat kepada hukum yang adil dan aturan yang berlaku. Pembayaran pajak yang memenuhi persyaratan adalah bentuk ketaatan ini.</w:t>
      </w:r>
    </w:p>
    <w:p w14:paraId="4BB33F6C" w14:textId="77777777" w:rsidR="00D30385" w:rsidRPr="002F1237" w:rsidRDefault="00D30385" w:rsidP="00D30385">
      <w:pPr>
        <w:pStyle w:val="ListParagraph"/>
        <w:numPr>
          <w:ilvl w:val="2"/>
          <w:numId w:val="7"/>
        </w:numPr>
        <w:spacing w:after="0" w:line="360" w:lineRule="auto"/>
        <w:ind w:left="284" w:hanging="283"/>
        <w:jc w:val="both"/>
        <w:rPr>
          <w:rFonts w:ascii="Times New Roman" w:eastAsia="Calibri" w:hAnsi="Times New Roman" w:cs="Times New Roman"/>
          <w:sz w:val="24"/>
        </w:rPr>
      </w:pPr>
      <w:r w:rsidRPr="002F1237">
        <w:rPr>
          <w:rFonts w:ascii="Times New Roman" w:eastAsia="Calibri" w:hAnsi="Times New Roman" w:cs="Times New Roman"/>
          <w:sz w:val="24"/>
        </w:rPr>
        <w:t>Wajib pajak dapat mengetahui jatuh tempo pembayaran pajaknya.</w:t>
      </w:r>
    </w:p>
    <w:p w14:paraId="3694EC86" w14:textId="77777777" w:rsidR="00D30385" w:rsidRPr="00852F37" w:rsidRDefault="00D30385" w:rsidP="002F1237">
      <w:pPr>
        <w:spacing w:line="360" w:lineRule="auto"/>
        <w:ind w:left="284"/>
        <w:jc w:val="both"/>
        <w:rPr>
          <w:rFonts w:ascii="LPMQ Isep Misbah" w:eastAsia="Calibri" w:hAnsi="LPMQ Isep Misbah" w:cs="LPMQ Isep Misbah"/>
          <w:sz w:val="24"/>
          <w:szCs w:val="24"/>
        </w:rPr>
      </w:pPr>
      <w:r w:rsidRPr="00852F37">
        <w:rPr>
          <w:rFonts w:ascii="Times New Roman" w:eastAsia="Calibri" w:hAnsi="Times New Roman" w:cs="Times New Roman"/>
          <w:sz w:val="24"/>
          <w:szCs w:val="24"/>
        </w:rPr>
        <w:t xml:space="preserve">Masyarakat secara rutin dan tertib membayar pajak kendaraan  bermotor dengan meneliti tanggal jaruh temponya. Agar wajib pajak dapat mengetahui jatuh tempo pembayaran kesadaran, ketaatan, dan tanggung jawab dapat dijadikan panduan. Berikut penjelasan dari </w:t>
      </w:r>
      <w:r w:rsidRPr="00852F37">
        <w:rPr>
          <w:rFonts w:ascii="Times New Roman" w:eastAsia="Calibri" w:hAnsi="Times New Roman" w:cs="Times New Roman"/>
          <w:bCs/>
          <w:sz w:val="24"/>
          <w:szCs w:val="24"/>
        </w:rPr>
        <w:t>Surat Al-Isra (17:36)</w:t>
      </w:r>
      <w:r w:rsidRPr="00852F37">
        <w:rPr>
          <w:rFonts w:ascii="Times New Roman" w:eastAsia="Calibri" w:hAnsi="Times New Roman" w:cs="Times New Roman"/>
          <w:b/>
          <w:sz w:val="24"/>
          <w:szCs w:val="24"/>
        </w:rPr>
        <w:t>:</w:t>
      </w:r>
    </w:p>
    <w:p w14:paraId="39DF6A23" w14:textId="513E1F1B" w:rsidR="00D30385" w:rsidRPr="00852F37" w:rsidRDefault="00D30385" w:rsidP="002F1237">
      <w:pPr>
        <w:bidi/>
        <w:spacing w:line="240" w:lineRule="auto"/>
        <w:ind w:left="284"/>
        <w:jc w:val="both"/>
        <w:rPr>
          <w:rFonts w:ascii="LPMQ Isep Misbah" w:eastAsia="Calibri" w:hAnsi="LPMQ Isep Misbah" w:cs="LPMQ Isep Misbah"/>
          <w:sz w:val="24"/>
          <w:szCs w:val="24"/>
          <w:rtl/>
        </w:rPr>
      </w:pPr>
      <w:r w:rsidRPr="00852F37">
        <w:rPr>
          <w:rFonts w:ascii="LPMQ Isep Misbah" w:eastAsia="Calibri" w:hAnsi="LPMQ Isep Misbah" w:cs="LPMQ Isep Misbah"/>
          <w:sz w:val="24"/>
          <w:szCs w:val="24"/>
          <w:rtl/>
        </w:rPr>
        <w:t>وَلَا تَقْفُ مَا لَيْسَ لَكَ بِهٖ عِلْمٌ ۗاِنَّ السَّمْعَ وَالْبَصَرَ وَالْفُؤَادَ كُلُّ اُولٰۤىِٕكَ كَانَ عَنْهُ مَسْـُٔوْلًا</w:t>
      </w:r>
    </w:p>
    <w:p w14:paraId="4AF79130" w14:textId="77777777" w:rsidR="00D30385" w:rsidRPr="00852F37" w:rsidRDefault="00D30385" w:rsidP="002F1237">
      <w:pPr>
        <w:spacing w:line="240" w:lineRule="auto"/>
        <w:ind w:left="1134" w:hanging="851"/>
        <w:jc w:val="both"/>
        <w:rPr>
          <w:rFonts w:ascii="Times New Roman" w:eastAsia="Calibri" w:hAnsi="Times New Roman" w:cs="Times New Roman"/>
          <w:sz w:val="24"/>
          <w:szCs w:val="24"/>
        </w:rPr>
      </w:pPr>
      <w:r w:rsidRPr="00852F37">
        <w:rPr>
          <w:rFonts w:ascii="Times New Roman" w:eastAsia="Calibri" w:hAnsi="Times New Roman" w:cs="Times New Roman"/>
          <w:sz w:val="24"/>
          <w:szCs w:val="24"/>
        </w:rPr>
        <w:t xml:space="preserve">Artinya:  </w:t>
      </w:r>
      <w:r w:rsidRPr="00852F37">
        <w:rPr>
          <w:rFonts w:ascii="Times New Roman" w:eastAsia="Calibri" w:hAnsi="Times New Roman" w:cs="Times New Roman"/>
          <w:i/>
          <w:sz w:val="24"/>
          <w:szCs w:val="24"/>
        </w:rPr>
        <w:t>Janganlah engkau mengikuti sesuatu yang tidak kauketahui. Sesungguhnya pendengaran, penglihatan, dan hati nurani, semua itu akan diminta pertanggungjawabannya</w:t>
      </w:r>
      <w:r w:rsidRPr="00852F37">
        <w:rPr>
          <w:rFonts w:ascii="Times New Roman" w:eastAsia="Calibri" w:hAnsi="Times New Roman" w:cs="Times New Roman"/>
          <w:sz w:val="24"/>
          <w:szCs w:val="24"/>
        </w:rPr>
        <w:t>.</w:t>
      </w:r>
      <w:r w:rsidRPr="00852F37">
        <w:rPr>
          <w:rFonts w:ascii="Times New Roman" w:eastAsia="Calibri" w:hAnsi="Times New Roman" w:cs="Times New Roman"/>
          <w:sz w:val="24"/>
          <w:szCs w:val="24"/>
        </w:rPr>
        <w:fldChar w:fldCharType="begin" w:fldLock="1"/>
      </w:r>
      <w:r>
        <w:rPr>
          <w:rFonts w:ascii="Times New Roman" w:eastAsia="Calibri" w:hAnsi="Times New Roman" w:cs="Times New Roman"/>
          <w:sz w:val="24"/>
          <w:szCs w:val="24"/>
        </w:rPr>
        <w:instrText>ADDIN CSL_CITATION {"citationItems":[{"id":"ITEM-1","itemData":{"author":[{"dropping-particle":"","family":"Al-Quran Kemenag","given":"","non-dropping-particle":"","parse-names":false,"suffix":""}],"id":"ITEM-1","issued":{"date-parts":[["2019"]]},"title":"Al-Quran dan Terjemahannya","type":"webpage"},"uris":["http://www.mendeley.com/documents/?uuid=2af585a1-583e-4d78-846d-9e630e3a312e","http://www.mendeley.com/documents/?uuid=8ef40e98-d361-4bf3-8219-23ce602bcea2"]}],"mendeley":{"formattedCitation":"(Al-Quran Kemenag 2019)","plainTextFormattedCitation":"(Al-Quran Kemenag 2019)","previouslyFormattedCitation":"(Al-Quran Kemenag 2019)"},"properties":{"noteIndex":0},"schema":"https://github.com/citation-style-language/schema/raw/master/csl-citation.json"}</w:instrText>
      </w:r>
      <w:r w:rsidRPr="00852F37">
        <w:rPr>
          <w:rFonts w:ascii="Times New Roman" w:eastAsia="Calibri" w:hAnsi="Times New Roman" w:cs="Times New Roman"/>
          <w:sz w:val="24"/>
          <w:szCs w:val="24"/>
        </w:rPr>
        <w:fldChar w:fldCharType="separate"/>
      </w:r>
      <w:r w:rsidRPr="00852F37">
        <w:rPr>
          <w:rFonts w:ascii="Times New Roman" w:eastAsia="Calibri" w:hAnsi="Times New Roman" w:cs="Times New Roman"/>
          <w:noProof/>
          <w:sz w:val="24"/>
          <w:szCs w:val="24"/>
        </w:rPr>
        <w:t>(Al-Quran Kemenag 2019)</w:t>
      </w:r>
      <w:r w:rsidRPr="00852F37">
        <w:rPr>
          <w:rFonts w:ascii="Times New Roman" w:eastAsia="Calibri" w:hAnsi="Times New Roman" w:cs="Times New Roman"/>
          <w:sz w:val="24"/>
          <w:szCs w:val="24"/>
        </w:rPr>
        <w:fldChar w:fldCharType="end"/>
      </w:r>
    </w:p>
    <w:p w14:paraId="31018AB6" w14:textId="77777777" w:rsidR="002F1237" w:rsidRDefault="00D30385" w:rsidP="002F1237">
      <w:pPr>
        <w:pStyle w:val="ListParagraph"/>
        <w:spacing w:line="360" w:lineRule="auto"/>
        <w:ind w:left="0"/>
        <w:jc w:val="both"/>
        <w:rPr>
          <w:rFonts w:ascii="Times New Roman" w:eastAsia="Calibri" w:hAnsi="Times New Roman" w:cs="Times New Roman"/>
          <w:sz w:val="24"/>
          <w:szCs w:val="24"/>
          <w:lang w:val="en-US"/>
        </w:rPr>
      </w:pPr>
      <w:r w:rsidRPr="00852F37">
        <w:rPr>
          <w:rFonts w:ascii="Times New Roman" w:eastAsia="Calibri" w:hAnsi="Times New Roman" w:cs="Times New Roman"/>
          <w:sz w:val="24"/>
          <w:szCs w:val="24"/>
        </w:rPr>
        <w:t>Dengan memahami ayat-ayat ini, kita dapat menyimpulkan bahwa mengetahui jatuh tempo pembayaran pajak adalah bagian dari kewajiban dan tanggung jawab tentang kesadaran, dan pertanggungjawaban. Wajib pajak harus proaktif dalam mencari informasi dan memastikan mereka mem</w:t>
      </w:r>
      <w:r w:rsidR="002F1237">
        <w:rPr>
          <w:rFonts w:ascii="Times New Roman" w:eastAsia="Calibri" w:hAnsi="Times New Roman" w:cs="Times New Roman"/>
          <w:sz w:val="24"/>
          <w:szCs w:val="24"/>
        </w:rPr>
        <w:t>enuhi kewajiban ini tepat wakt</w:t>
      </w:r>
      <w:r w:rsidR="002F1237">
        <w:rPr>
          <w:rFonts w:ascii="Times New Roman" w:eastAsia="Calibri" w:hAnsi="Times New Roman" w:cs="Times New Roman"/>
          <w:sz w:val="24"/>
          <w:szCs w:val="24"/>
          <w:lang w:val="en-US"/>
        </w:rPr>
        <w:t>u.</w:t>
      </w:r>
    </w:p>
    <w:p w14:paraId="78735ACB" w14:textId="77777777" w:rsidR="002F1237" w:rsidRDefault="002F1237" w:rsidP="002F1237">
      <w:pPr>
        <w:pStyle w:val="ListParagraph"/>
        <w:spacing w:line="360" w:lineRule="auto"/>
        <w:ind w:left="0"/>
        <w:jc w:val="both"/>
        <w:rPr>
          <w:rFonts w:ascii="Times New Roman" w:eastAsia="Calibri" w:hAnsi="Times New Roman" w:cs="Times New Roman"/>
          <w:sz w:val="24"/>
          <w:szCs w:val="24"/>
          <w:lang w:val="en-US"/>
        </w:rPr>
      </w:pPr>
    </w:p>
    <w:p w14:paraId="545BEBCF" w14:textId="77777777" w:rsidR="002F1237" w:rsidRDefault="00510FE3" w:rsidP="002F1237">
      <w:pPr>
        <w:pStyle w:val="ListParagraph"/>
        <w:spacing w:line="360" w:lineRule="auto"/>
        <w:ind w:left="0"/>
        <w:jc w:val="both"/>
        <w:rPr>
          <w:rFonts w:asciiTheme="majorBidi" w:hAnsiTheme="majorBidi" w:cstheme="majorBidi"/>
          <w:b/>
          <w:bCs/>
          <w:sz w:val="24"/>
          <w:szCs w:val="24"/>
          <w:lang w:val="en-US"/>
        </w:rPr>
      </w:pPr>
      <w:r w:rsidRPr="002F1237">
        <w:rPr>
          <w:rFonts w:asciiTheme="majorBidi" w:hAnsiTheme="majorBidi" w:cstheme="majorBidi"/>
          <w:b/>
          <w:bCs/>
          <w:sz w:val="24"/>
          <w:szCs w:val="24"/>
          <w:lang w:val="en-US"/>
        </w:rPr>
        <w:t>KESIMPULAN</w:t>
      </w:r>
    </w:p>
    <w:p w14:paraId="5964035B" w14:textId="77777777" w:rsidR="005247F2" w:rsidRDefault="004F2064" w:rsidP="002F1237">
      <w:pPr>
        <w:pStyle w:val="ListParagraph"/>
        <w:spacing w:line="360" w:lineRule="auto"/>
        <w:ind w:left="0"/>
        <w:jc w:val="both"/>
        <w:rPr>
          <w:rFonts w:asciiTheme="majorBidi" w:hAnsiTheme="majorBidi" w:cstheme="majorBidi"/>
          <w:sz w:val="24"/>
          <w:szCs w:val="24"/>
          <w:lang w:val="en-US"/>
        </w:rPr>
        <w:sectPr w:rsidR="005247F2" w:rsidSect="00E3049D">
          <w:footerReference w:type="default" r:id="rId27"/>
          <w:type w:val="continuous"/>
          <w:pgSz w:w="11906" w:h="16838"/>
          <w:pgMar w:top="1418" w:right="1418" w:bottom="1418" w:left="1418" w:header="709" w:footer="709" w:gutter="0"/>
          <w:pgNumType w:start="8"/>
          <w:cols w:num="2" w:space="708"/>
          <w:docGrid w:linePitch="360"/>
        </w:sectPr>
      </w:pPr>
      <w:r w:rsidRPr="002F1237">
        <w:rPr>
          <w:rFonts w:asciiTheme="majorBidi" w:hAnsiTheme="majorBidi" w:cstheme="majorBidi"/>
          <w:sz w:val="24"/>
          <w:szCs w:val="24"/>
          <w:lang w:val="en-US"/>
        </w:rPr>
        <w:t>Berdasarkan hasil penelitian dan analisis yang telah dilakukan, maka dapat disimpulkan bahwa gaya kepemimpinan memiliki pengaruh positif dan signifikan terhadap motivasi kerja pegawai di Bidang Pendidikan Anak Usia Dini dan Pendidikan Nonformal Dinas Pendidikan dan Kebudayaan. Dari hasil korelasi (R) yaitu 0,672 yang berarti terjadi korelasi yang kuat antara variabel gaya kepemimpinan (X) terhadap motivasi kerja (Y). Dalam pengujian hipotesis secara parsial menunjukkan bahwa variabel gaya kepemimpinan (X) memiliki pengaruh positif yang signifikan terhadap motivasi kerja (Y). Dan dari hasil koefisien determinasi (R²), pengaruh gaya kepemimpinan terhadap motivasi kerja karyawan yaitu sebesar 0,894 atau 89,4%. Maka sisanya dipengaruhi oleh variabel lain yang tidak dimasukkan dalam model penelitian ini.</w:t>
      </w:r>
      <w:r w:rsidR="005247F2">
        <w:rPr>
          <w:rFonts w:asciiTheme="majorBidi" w:hAnsiTheme="majorBidi" w:cstheme="majorBidi"/>
          <w:sz w:val="24"/>
          <w:szCs w:val="24"/>
          <w:lang w:val="en-US"/>
        </w:rPr>
        <w:t xml:space="preserve"> </w:t>
      </w:r>
    </w:p>
    <w:p w14:paraId="24F47397" w14:textId="77777777" w:rsidR="002F1237" w:rsidRPr="00F02D86" w:rsidRDefault="002F1237" w:rsidP="002F1237">
      <w:pPr>
        <w:spacing w:after="0" w:line="360" w:lineRule="auto"/>
        <w:jc w:val="both"/>
        <w:rPr>
          <w:rFonts w:asciiTheme="majorBidi" w:hAnsiTheme="majorBidi" w:cstheme="majorBidi"/>
          <w:color w:val="0D0D0D" w:themeColor="text1" w:themeTint="F2"/>
          <w:sz w:val="24"/>
          <w:szCs w:val="24"/>
        </w:rPr>
      </w:pPr>
      <w:r w:rsidRPr="00F02D86">
        <w:rPr>
          <w:rFonts w:asciiTheme="majorBidi" w:hAnsiTheme="majorBidi" w:cstheme="majorBidi"/>
          <w:b/>
          <w:color w:val="0D0D0D" w:themeColor="text1" w:themeTint="F2"/>
          <w:sz w:val="24"/>
          <w:szCs w:val="24"/>
        </w:rPr>
        <w:lastRenderedPageBreak/>
        <w:t>DAFTAR PUSTAKA</w:t>
      </w:r>
    </w:p>
    <w:p w14:paraId="510323DF" w14:textId="77777777" w:rsidR="002F1237" w:rsidRPr="005D2E58" w:rsidRDefault="002F1237" w:rsidP="002F123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heme="majorBidi" w:eastAsia="Calibri" w:hAnsiTheme="majorBidi" w:cstheme="majorBidi"/>
          <w:sz w:val="24"/>
          <w:szCs w:val="24"/>
        </w:rPr>
        <w:fldChar w:fldCharType="begin" w:fldLock="1"/>
      </w:r>
      <w:r>
        <w:rPr>
          <w:rFonts w:asciiTheme="majorBidi" w:eastAsia="Calibri" w:hAnsiTheme="majorBidi" w:cstheme="majorBidi"/>
          <w:sz w:val="24"/>
          <w:szCs w:val="24"/>
        </w:rPr>
        <w:instrText xml:space="preserve">ADDIN Mendeley Bibliography CSL_BIBLIOGRAPHY </w:instrText>
      </w:r>
      <w:r>
        <w:rPr>
          <w:rFonts w:asciiTheme="majorBidi" w:eastAsia="Calibri" w:hAnsiTheme="majorBidi" w:cstheme="majorBidi"/>
          <w:sz w:val="24"/>
          <w:szCs w:val="24"/>
        </w:rPr>
        <w:fldChar w:fldCharType="separate"/>
      </w:r>
      <w:r w:rsidRPr="005D2E58">
        <w:rPr>
          <w:rFonts w:ascii="Times New Roman" w:hAnsi="Times New Roman" w:cs="Times New Roman"/>
          <w:noProof/>
          <w:sz w:val="24"/>
          <w:szCs w:val="24"/>
        </w:rPr>
        <w:t xml:space="preserve">Baqiatus, D. S. (2020). Pengaruh Gaya Kepemimpinan Terhadap Motivasi Kerja Pegawai Di Kementerian Agama Kabupaten Lampung Utara. </w:t>
      </w:r>
      <w:r w:rsidRPr="005D2E58">
        <w:rPr>
          <w:rFonts w:ascii="Times New Roman" w:hAnsi="Times New Roman" w:cs="Times New Roman"/>
          <w:i/>
          <w:iCs/>
          <w:noProof/>
          <w:sz w:val="24"/>
          <w:szCs w:val="24"/>
        </w:rPr>
        <w:t>Jurnal Ilmiah Mahasiswa</w:t>
      </w:r>
      <w:r w:rsidRPr="005D2E58">
        <w:rPr>
          <w:rFonts w:ascii="Times New Roman" w:hAnsi="Times New Roman" w:cs="Times New Roman"/>
          <w:noProof/>
          <w:sz w:val="24"/>
          <w:szCs w:val="24"/>
        </w:rPr>
        <w:t>.</w:t>
      </w:r>
    </w:p>
    <w:p w14:paraId="00840ED0" w14:textId="77777777" w:rsidR="002F1237" w:rsidRPr="005D2E58" w:rsidRDefault="002F1237" w:rsidP="002F123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D2E58">
        <w:rPr>
          <w:rFonts w:ascii="Times New Roman" w:hAnsi="Times New Roman" w:cs="Times New Roman"/>
          <w:noProof/>
          <w:sz w:val="24"/>
          <w:szCs w:val="24"/>
        </w:rPr>
        <w:t xml:space="preserve">Kemenag. (2019). </w:t>
      </w:r>
      <w:r w:rsidRPr="005D2E58">
        <w:rPr>
          <w:rFonts w:ascii="Times New Roman" w:hAnsi="Times New Roman" w:cs="Times New Roman"/>
          <w:i/>
          <w:iCs/>
          <w:noProof/>
          <w:sz w:val="24"/>
          <w:szCs w:val="24"/>
        </w:rPr>
        <w:t>Alqur’an dan terjemahan</w:t>
      </w:r>
      <w:r w:rsidRPr="005D2E58">
        <w:rPr>
          <w:rFonts w:ascii="Times New Roman" w:hAnsi="Times New Roman" w:cs="Times New Roman"/>
          <w:noProof/>
          <w:sz w:val="24"/>
          <w:szCs w:val="24"/>
        </w:rPr>
        <w:t>.</w:t>
      </w:r>
    </w:p>
    <w:p w14:paraId="6538EB25" w14:textId="77777777" w:rsidR="002F1237" w:rsidRPr="005D2E58" w:rsidRDefault="002F1237" w:rsidP="002F123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D2E58">
        <w:rPr>
          <w:rFonts w:ascii="Times New Roman" w:hAnsi="Times New Roman" w:cs="Times New Roman"/>
          <w:noProof/>
          <w:sz w:val="24"/>
          <w:szCs w:val="24"/>
        </w:rPr>
        <w:t xml:space="preserve">Mahmud, Y. (2015). </w:t>
      </w:r>
      <w:r w:rsidRPr="005D2E58">
        <w:rPr>
          <w:rFonts w:ascii="Times New Roman" w:hAnsi="Times New Roman" w:cs="Times New Roman"/>
          <w:i/>
          <w:iCs/>
          <w:noProof/>
          <w:sz w:val="24"/>
          <w:szCs w:val="24"/>
        </w:rPr>
        <w:t>Motivasi Kerja Islam</w:t>
      </w:r>
      <w:r w:rsidRPr="005D2E58">
        <w:rPr>
          <w:rFonts w:ascii="Times New Roman" w:hAnsi="Times New Roman" w:cs="Times New Roman"/>
          <w:noProof/>
          <w:sz w:val="24"/>
          <w:szCs w:val="24"/>
        </w:rPr>
        <w:t>. Lafaz Jaya.</w:t>
      </w:r>
    </w:p>
    <w:p w14:paraId="53A1E360" w14:textId="77777777" w:rsidR="002F1237" w:rsidRPr="005D2E58" w:rsidRDefault="002F1237" w:rsidP="002F123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D2E58">
        <w:rPr>
          <w:rFonts w:ascii="Times New Roman" w:hAnsi="Times New Roman" w:cs="Times New Roman"/>
          <w:noProof/>
          <w:sz w:val="24"/>
          <w:szCs w:val="24"/>
        </w:rPr>
        <w:t xml:space="preserve">Marlinda, T. (2021). Pengaruh gaya kepemimpinan terhadap motivasi kerja karyawan PT. Southern Of Sumatera Tour And Tavel Palembang. </w:t>
      </w:r>
      <w:r w:rsidRPr="005D2E58">
        <w:rPr>
          <w:rFonts w:ascii="Times New Roman" w:hAnsi="Times New Roman" w:cs="Times New Roman"/>
          <w:i/>
          <w:iCs/>
          <w:noProof/>
          <w:sz w:val="24"/>
          <w:szCs w:val="24"/>
        </w:rPr>
        <w:t>Marlinda Titi (Desember,2021</w:t>
      </w:r>
      <w:r w:rsidRPr="005D2E58">
        <w:rPr>
          <w:rFonts w:ascii="Times New Roman" w:hAnsi="Times New Roman" w:cs="Times New Roman"/>
          <w:noProof/>
          <w:sz w:val="24"/>
          <w:szCs w:val="24"/>
        </w:rPr>
        <w:t xml:space="preserve">, </w:t>
      </w:r>
      <w:r w:rsidRPr="005D2E58">
        <w:rPr>
          <w:rFonts w:ascii="Times New Roman" w:hAnsi="Times New Roman" w:cs="Times New Roman"/>
          <w:i/>
          <w:iCs/>
          <w:noProof/>
          <w:sz w:val="24"/>
          <w:szCs w:val="24"/>
        </w:rPr>
        <w:t>5</w:t>
      </w:r>
      <w:r w:rsidRPr="005D2E58">
        <w:rPr>
          <w:rFonts w:ascii="Times New Roman" w:hAnsi="Times New Roman" w:cs="Times New Roman"/>
          <w:noProof/>
          <w:sz w:val="24"/>
          <w:szCs w:val="24"/>
        </w:rPr>
        <w:t>(2), 5–17.</w:t>
      </w:r>
    </w:p>
    <w:p w14:paraId="0D56463F" w14:textId="0946D074" w:rsidR="002F1237" w:rsidRPr="005D2E58" w:rsidRDefault="002F1237" w:rsidP="002F1237">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5D2E58">
        <w:rPr>
          <w:rFonts w:ascii="Times New Roman" w:hAnsi="Times New Roman" w:cs="Times New Roman"/>
          <w:noProof/>
          <w:sz w:val="24"/>
          <w:szCs w:val="24"/>
        </w:rPr>
        <w:t xml:space="preserve">Messak, E. (2020). </w:t>
      </w:r>
      <w:r w:rsidRPr="005D2E58">
        <w:rPr>
          <w:rFonts w:ascii="Times New Roman" w:hAnsi="Times New Roman" w:cs="Times New Roman"/>
          <w:i/>
          <w:iCs/>
          <w:noProof/>
          <w:sz w:val="24"/>
          <w:szCs w:val="24"/>
        </w:rPr>
        <w:t>Pengaruh Gaya Kepemimpinan Terhadap Motivas</w:t>
      </w:r>
      <w:r>
        <w:rPr>
          <w:rFonts w:ascii="Times New Roman" w:hAnsi="Times New Roman" w:cs="Times New Roman"/>
          <w:i/>
          <w:iCs/>
          <w:noProof/>
          <w:sz w:val="24"/>
          <w:szCs w:val="24"/>
        </w:rPr>
        <w:t>i</w:t>
      </w:r>
      <w:r w:rsidRPr="005D2E58">
        <w:rPr>
          <w:rFonts w:ascii="Times New Roman" w:hAnsi="Times New Roman" w:cs="Times New Roman"/>
          <w:i/>
          <w:iCs/>
          <w:noProof/>
          <w:sz w:val="24"/>
          <w:szCs w:val="24"/>
        </w:rPr>
        <w:t>Kerja Pegawai Pada Kantor Camat Kecamatan Tutuk Tolu Kabupaten Seram Bagian Timur</w:t>
      </w:r>
      <w:r w:rsidRPr="005D2E58">
        <w:rPr>
          <w:rFonts w:ascii="Times New Roman" w:hAnsi="Times New Roman" w:cs="Times New Roman"/>
          <w:noProof/>
          <w:sz w:val="24"/>
          <w:szCs w:val="24"/>
        </w:rPr>
        <w:t>.</w:t>
      </w:r>
    </w:p>
    <w:p w14:paraId="41D19E6D" w14:textId="77777777" w:rsidR="002F1237" w:rsidRPr="005D2E58" w:rsidRDefault="002F1237" w:rsidP="002F1237">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5D2E58">
        <w:rPr>
          <w:rFonts w:ascii="Times New Roman" w:hAnsi="Times New Roman" w:cs="Times New Roman"/>
          <w:noProof/>
          <w:sz w:val="24"/>
          <w:szCs w:val="24"/>
        </w:rPr>
        <w:t xml:space="preserve">Muhibah, S. (2017). Karakteristik Kepemimpinan Efektif Dalam Perspektif Islam. </w:t>
      </w:r>
      <w:r w:rsidRPr="005D2E58">
        <w:rPr>
          <w:rFonts w:ascii="Times New Roman" w:hAnsi="Times New Roman" w:cs="Times New Roman"/>
          <w:i/>
          <w:iCs/>
          <w:noProof/>
          <w:sz w:val="24"/>
          <w:szCs w:val="24"/>
        </w:rPr>
        <w:t>Jurnal Pendidikan Karakter “JAWARA” (JPKJ)</w:t>
      </w:r>
      <w:r w:rsidRPr="005D2E58">
        <w:rPr>
          <w:rFonts w:ascii="Times New Roman" w:hAnsi="Times New Roman" w:cs="Times New Roman"/>
          <w:noProof/>
          <w:sz w:val="24"/>
          <w:szCs w:val="24"/>
        </w:rPr>
        <w:t xml:space="preserve">, </w:t>
      </w:r>
      <w:r w:rsidRPr="005D2E58">
        <w:rPr>
          <w:rFonts w:ascii="Times New Roman" w:hAnsi="Times New Roman" w:cs="Times New Roman"/>
          <w:i/>
          <w:iCs/>
          <w:noProof/>
          <w:sz w:val="24"/>
          <w:szCs w:val="24"/>
        </w:rPr>
        <w:t>3</w:t>
      </w:r>
      <w:r w:rsidRPr="005D2E58">
        <w:rPr>
          <w:rFonts w:ascii="Times New Roman" w:hAnsi="Times New Roman" w:cs="Times New Roman"/>
          <w:noProof/>
          <w:sz w:val="24"/>
          <w:szCs w:val="24"/>
        </w:rPr>
        <w:t>, 2.</w:t>
      </w:r>
    </w:p>
    <w:p w14:paraId="21B796A3" w14:textId="77777777" w:rsidR="002F1237" w:rsidRPr="005D2E58" w:rsidRDefault="002F1237" w:rsidP="002F1237">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5D2E58">
        <w:rPr>
          <w:rFonts w:ascii="Times New Roman" w:hAnsi="Times New Roman" w:cs="Times New Roman"/>
          <w:noProof/>
          <w:sz w:val="24"/>
          <w:szCs w:val="24"/>
        </w:rPr>
        <w:t xml:space="preserve">Saepurhman, E., Jalaludin, J., &amp; Sinwani, A. (2022). Gaya Kepemimpinan Islami Terhadap Motivasi Kinerja Karyawan Di PT. Kinenta Indonesia. </w:t>
      </w:r>
      <w:r w:rsidRPr="005D2E58">
        <w:rPr>
          <w:rFonts w:ascii="Times New Roman" w:hAnsi="Times New Roman" w:cs="Times New Roman"/>
          <w:i/>
          <w:iCs/>
          <w:noProof/>
          <w:sz w:val="24"/>
          <w:szCs w:val="24"/>
        </w:rPr>
        <w:t>JAMMIAH (Jurnal Ilmiah Mahasiswa Ekonomi Syariah)</w:t>
      </w:r>
      <w:r w:rsidRPr="005D2E58">
        <w:rPr>
          <w:rFonts w:ascii="Times New Roman" w:hAnsi="Times New Roman" w:cs="Times New Roman"/>
          <w:noProof/>
          <w:sz w:val="24"/>
          <w:szCs w:val="24"/>
        </w:rPr>
        <w:t xml:space="preserve">, </w:t>
      </w:r>
      <w:r w:rsidRPr="005D2E58">
        <w:rPr>
          <w:rFonts w:ascii="Times New Roman" w:hAnsi="Times New Roman" w:cs="Times New Roman"/>
          <w:i/>
          <w:iCs/>
          <w:noProof/>
          <w:sz w:val="24"/>
          <w:szCs w:val="24"/>
        </w:rPr>
        <w:t>2</w:t>
      </w:r>
      <w:r w:rsidRPr="005D2E58">
        <w:rPr>
          <w:rFonts w:ascii="Times New Roman" w:hAnsi="Times New Roman" w:cs="Times New Roman"/>
          <w:noProof/>
          <w:sz w:val="24"/>
          <w:szCs w:val="24"/>
        </w:rPr>
        <w:t>(1), 36–52. https://doi.org/10.37726/jammiah.v2i1.309</w:t>
      </w:r>
    </w:p>
    <w:p w14:paraId="1B1AB94B" w14:textId="77777777" w:rsidR="002F1237" w:rsidRPr="005D2E58" w:rsidRDefault="002F1237" w:rsidP="002F1237">
      <w:pPr>
        <w:widowControl w:val="0"/>
        <w:autoSpaceDE w:val="0"/>
        <w:autoSpaceDN w:val="0"/>
        <w:adjustRightInd w:val="0"/>
        <w:spacing w:after="0" w:line="240" w:lineRule="auto"/>
        <w:ind w:left="480" w:hanging="480"/>
        <w:rPr>
          <w:rFonts w:ascii="Times New Roman" w:hAnsi="Times New Roman" w:cs="Times New Roman"/>
          <w:noProof/>
          <w:sz w:val="24"/>
        </w:rPr>
      </w:pPr>
      <w:r w:rsidRPr="005D2E58">
        <w:rPr>
          <w:rFonts w:ascii="Times New Roman" w:hAnsi="Times New Roman" w:cs="Times New Roman"/>
          <w:noProof/>
          <w:sz w:val="24"/>
          <w:szCs w:val="24"/>
        </w:rPr>
        <w:t xml:space="preserve">Tsauri, S. (2013). Manajemen Sumber Daya Manusia. In </w:t>
      </w:r>
      <w:r w:rsidRPr="005D2E58">
        <w:rPr>
          <w:rFonts w:ascii="Times New Roman" w:hAnsi="Times New Roman" w:cs="Times New Roman"/>
          <w:i/>
          <w:iCs/>
          <w:noProof/>
          <w:sz w:val="24"/>
          <w:szCs w:val="24"/>
        </w:rPr>
        <w:t>Journal of Modern African Studies</w:t>
      </w:r>
      <w:r w:rsidRPr="005D2E58">
        <w:rPr>
          <w:rFonts w:ascii="Times New Roman" w:hAnsi="Times New Roman" w:cs="Times New Roman"/>
          <w:noProof/>
          <w:sz w:val="24"/>
          <w:szCs w:val="24"/>
        </w:rPr>
        <w:t xml:space="preserve"> (1st ed.). STAIN Jember Press.</w:t>
      </w:r>
    </w:p>
    <w:p w14:paraId="7D69FB57" w14:textId="6B43300F" w:rsidR="002F1237" w:rsidRPr="002F1237" w:rsidRDefault="002F1237" w:rsidP="002F1237">
      <w:pPr>
        <w:pStyle w:val="ListParagraph"/>
        <w:spacing w:after="0" w:line="240" w:lineRule="auto"/>
        <w:ind w:left="0"/>
        <w:jc w:val="both"/>
        <w:rPr>
          <w:rFonts w:asciiTheme="majorBidi" w:hAnsiTheme="majorBidi" w:cstheme="majorBidi"/>
          <w:b/>
          <w:bCs/>
          <w:sz w:val="24"/>
          <w:szCs w:val="24"/>
          <w:lang w:val="en-US"/>
        </w:rPr>
      </w:pPr>
      <w:r>
        <w:rPr>
          <w:rFonts w:asciiTheme="majorBidi" w:eastAsia="Calibri" w:hAnsiTheme="majorBidi" w:cstheme="majorBidi"/>
          <w:sz w:val="24"/>
          <w:szCs w:val="24"/>
        </w:rPr>
        <w:fldChar w:fldCharType="end"/>
      </w:r>
    </w:p>
    <w:sectPr w:rsidR="002F1237" w:rsidRPr="002F1237" w:rsidSect="00E3049D">
      <w:footerReference w:type="default" r:id="rId28"/>
      <w:type w:val="continuous"/>
      <w:pgSz w:w="11906" w:h="16838"/>
      <w:pgMar w:top="1418" w:right="1418" w:bottom="1418" w:left="1418" w:header="709" w:footer="709" w:gutter="0"/>
      <w:pgNumType w:start="8"/>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4891D" w14:textId="77777777" w:rsidR="00636143" w:rsidRDefault="00636143">
      <w:pPr>
        <w:spacing w:after="0" w:line="240" w:lineRule="auto"/>
      </w:pPr>
      <w:r>
        <w:separator/>
      </w:r>
    </w:p>
  </w:endnote>
  <w:endnote w:type="continuationSeparator" w:id="0">
    <w:p w14:paraId="219EAD39" w14:textId="77777777" w:rsidR="00636143" w:rsidRDefault="00636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PMQ Isep Misbah">
    <w:altName w:val="Arial"/>
    <w:charset w:val="00"/>
    <w:family w:val="auto"/>
    <w:pitch w:val="variable"/>
    <w:sig w:usb0="00002003" w:usb1="1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6D53" w14:textId="77777777" w:rsidR="005247F2" w:rsidRDefault="005247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03204164"/>
      <w:docPartObj>
        <w:docPartGallery w:val="Page Numbers (Bottom of Page)"/>
        <w:docPartUnique/>
      </w:docPartObj>
    </w:sdtPr>
    <w:sdtEndPr>
      <w:rPr>
        <w:noProof/>
      </w:rPr>
    </w:sdtEndPr>
    <w:sdtContent>
      <w:p w14:paraId="0DCC1D9E" w14:textId="3BC016B1" w:rsidR="00F541FF" w:rsidRPr="00F541FF" w:rsidRDefault="00F541FF">
        <w:pPr>
          <w:pStyle w:val="Footer"/>
          <w:jc w:val="right"/>
          <w:rPr>
            <w:rFonts w:ascii="Times New Roman" w:hAnsi="Times New Roman" w:cs="Times New Roman"/>
            <w:sz w:val="24"/>
            <w:szCs w:val="24"/>
          </w:rPr>
        </w:pPr>
        <w:r w:rsidRPr="00F541FF">
          <w:rPr>
            <w:rFonts w:ascii="Times New Roman" w:hAnsi="Times New Roman" w:cs="Times New Roman"/>
            <w:sz w:val="24"/>
            <w:szCs w:val="24"/>
          </w:rPr>
          <w:fldChar w:fldCharType="begin"/>
        </w:r>
        <w:r w:rsidRPr="00F541FF">
          <w:rPr>
            <w:rFonts w:ascii="Times New Roman" w:hAnsi="Times New Roman" w:cs="Times New Roman"/>
            <w:sz w:val="24"/>
            <w:szCs w:val="24"/>
          </w:rPr>
          <w:instrText xml:space="preserve"> PAGE   \* MERGEFORMAT </w:instrText>
        </w:r>
        <w:r w:rsidRPr="00F541FF">
          <w:rPr>
            <w:rFonts w:ascii="Times New Roman" w:hAnsi="Times New Roman" w:cs="Times New Roman"/>
            <w:sz w:val="24"/>
            <w:szCs w:val="24"/>
          </w:rPr>
          <w:fldChar w:fldCharType="separate"/>
        </w:r>
        <w:r w:rsidRPr="00F541FF">
          <w:rPr>
            <w:rFonts w:ascii="Times New Roman" w:hAnsi="Times New Roman" w:cs="Times New Roman"/>
            <w:noProof/>
            <w:sz w:val="24"/>
            <w:szCs w:val="24"/>
          </w:rPr>
          <w:t>2</w:t>
        </w:r>
        <w:r w:rsidRPr="00F541FF">
          <w:rPr>
            <w:rFonts w:ascii="Times New Roman" w:hAnsi="Times New Roman" w:cs="Times New Roman"/>
            <w:noProof/>
            <w:sz w:val="24"/>
            <w:szCs w:val="24"/>
          </w:rPr>
          <w:fldChar w:fldCharType="end"/>
        </w:r>
      </w:p>
    </w:sdtContent>
  </w:sdt>
  <w:p w14:paraId="064BF1FD" w14:textId="77777777" w:rsidR="004E1618" w:rsidRPr="001D4F7B" w:rsidRDefault="004E1618">
    <w:pPr>
      <w:pStyle w:val="Footer"/>
      <w:rPr>
        <w:rFonts w:asciiTheme="majorBidi" w:hAnsiTheme="majorBidi" w:cstheme="majorBidi"/>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7C7DE" w14:textId="77777777" w:rsidR="005247F2" w:rsidRDefault="005247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775329229"/>
      <w:docPartObj>
        <w:docPartGallery w:val="Page Numbers (Bottom of Page)"/>
        <w:docPartUnique/>
      </w:docPartObj>
    </w:sdtPr>
    <w:sdtEndPr>
      <w:rPr>
        <w:noProof/>
      </w:rPr>
    </w:sdtEndPr>
    <w:sdtContent>
      <w:p w14:paraId="3FF116C0" w14:textId="2EB3FA78" w:rsidR="00686670" w:rsidRPr="001D4F7B" w:rsidRDefault="00F541FF">
        <w:pPr>
          <w:pStyle w:val="Footer"/>
          <w:jc w:val="right"/>
          <w:rPr>
            <w:rFonts w:asciiTheme="majorBidi" w:hAnsiTheme="majorBidi" w:cstheme="majorBidi"/>
            <w:sz w:val="24"/>
            <w:szCs w:val="24"/>
          </w:rPr>
        </w:pPr>
        <w:r>
          <w:rPr>
            <w:rFonts w:asciiTheme="majorBidi" w:hAnsiTheme="majorBidi" w:cstheme="majorBidi"/>
            <w:sz w:val="24"/>
            <w:szCs w:val="24"/>
          </w:rPr>
          <w:t>171</w:t>
        </w:r>
      </w:p>
    </w:sdtContent>
  </w:sdt>
  <w:p w14:paraId="1F02A7DB" w14:textId="77777777" w:rsidR="00686670" w:rsidRPr="001D4F7B" w:rsidRDefault="00686670">
    <w:pPr>
      <w:pStyle w:val="Footer"/>
      <w:rPr>
        <w:rFonts w:asciiTheme="majorBidi" w:hAnsiTheme="majorBidi" w:cstheme="majorBidi"/>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1289005973"/>
      <w:docPartObj>
        <w:docPartGallery w:val="Page Numbers (Bottom of Page)"/>
        <w:docPartUnique/>
      </w:docPartObj>
    </w:sdtPr>
    <w:sdtEndPr>
      <w:rPr>
        <w:noProof/>
      </w:rPr>
    </w:sdtEndPr>
    <w:sdtContent>
      <w:p w14:paraId="72A9C42B" w14:textId="55F2F2F2" w:rsidR="00E3049D" w:rsidRPr="001D4F7B" w:rsidRDefault="00E3049D">
        <w:pPr>
          <w:pStyle w:val="Footer"/>
          <w:jc w:val="right"/>
          <w:rPr>
            <w:rFonts w:asciiTheme="majorBidi" w:hAnsiTheme="majorBidi" w:cstheme="majorBidi"/>
            <w:sz w:val="24"/>
            <w:szCs w:val="24"/>
          </w:rPr>
        </w:pPr>
        <w:r>
          <w:rPr>
            <w:rFonts w:asciiTheme="majorBidi" w:hAnsiTheme="majorBidi" w:cstheme="majorBidi"/>
            <w:sz w:val="24"/>
            <w:szCs w:val="24"/>
          </w:rPr>
          <w:t>172</w:t>
        </w:r>
      </w:p>
    </w:sdtContent>
  </w:sdt>
  <w:p w14:paraId="75D7AC1D" w14:textId="77777777" w:rsidR="00E3049D" w:rsidRPr="001D4F7B" w:rsidRDefault="00E3049D">
    <w:pPr>
      <w:pStyle w:val="Footer"/>
      <w:rPr>
        <w:rFonts w:asciiTheme="majorBidi" w:hAnsiTheme="majorBidi" w:cstheme="majorBidi"/>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920907493"/>
      <w:docPartObj>
        <w:docPartGallery w:val="Page Numbers (Bottom of Page)"/>
        <w:docPartUnique/>
      </w:docPartObj>
    </w:sdtPr>
    <w:sdtEndPr>
      <w:rPr>
        <w:noProof/>
      </w:rPr>
    </w:sdtEndPr>
    <w:sdtContent>
      <w:p w14:paraId="228ADA73" w14:textId="2CB3E539" w:rsidR="007B66F1" w:rsidRPr="001D4F7B" w:rsidRDefault="00E3049D">
        <w:pPr>
          <w:pStyle w:val="Footer"/>
          <w:jc w:val="right"/>
          <w:rPr>
            <w:rFonts w:asciiTheme="majorBidi" w:hAnsiTheme="majorBidi" w:cstheme="majorBidi"/>
            <w:sz w:val="24"/>
            <w:szCs w:val="24"/>
          </w:rPr>
        </w:pPr>
        <w:r>
          <w:rPr>
            <w:rFonts w:asciiTheme="majorBidi" w:hAnsiTheme="majorBidi" w:cstheme="majorBidi"/>
            <w:sz w:val="24"/>
            <w:szCs w:val="24"/>
          </w:rPr>
          <w:t>173</w:t>
        </w:r>
      </w:p>
    </w:sdtContent>
  </w:sdt>
  <w:p w14:paraId="43EB3509" w14:textId="77777777" w:rsidR="007B66F1" w:rsidRPr="001D4F7B" w:rsidRDefault="007B66F1">
    <w:pPr>
      <w:pStyle w:val="Footer"/>
      <w:rPr>
        <w:rFonts w:asciiTheme="majorBidi" w:hAnsiTheme="majorBidi" w:cstheme="majorBidi"/>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sz w:val="24"/>
        <w:szCs w:val="24"/>
      </w:rPr>
      <w:id w:val="-1234231811"/>
      <w:docPartObj>
        <w:docPartGallery w:val="Page Numbers (Bottom of Page)"/>
        <w:docPartUnique/>
      </w:docPartObj>
    </w:sdtPr>
    <w:sdtEndPr>
      <w:rPr>
        <w:noProof/>
      </w:rPr>
    </w:sdtEndPr>
    <w:sdtContent>
      <w:p w14:paraId="5D959AA3" w14:textId="78F864A7" w:rsidR="00686670" w:rsidRPr="001D4F7B" w:rsidRDefault="00E3049D">
        <w:pPr>
          <w:pStyle w:val="Footer"/>
          <w:jc w:val="right"/>
          <w:rPr>
            <w:rFonts w:asciiTheme="majorBidi" w:hAnsiTheme="majorBidi" w:cstheme="majorBidi"/>
            <w:sz w:val="24"/>
            <w:szCs w:val="24"/>
          </w:rPr>
        </w:pPr>
        <w:r>
          <w:rPr>
            <w:rFonts w:asciiTheme="majorBidi" w:hAnsiTheme="majorBidi" w:cstheme="majorBidi"/>
            <w:sz w:val="24"/>
            <w:szCs w:val="24"/>
          </w:rPr>
          <w:t>174</w:t>
        </w:r>
      </w:p>
    </w:sdtContent>
  </w:sdt>
  <w:p w14:paraId="4F5A3861" w14:textId="77777777" w:rsidR="00686670" w:rsidRPr="001D4F7B" w:rsidRDefault="00686670">
    <w:pPr>
      <w:pStyle w:val="Footer"/>
      <w:rPr>
        <w:rFonts w:asciiTheme="majorBidi" w:hAnsiTheme="majorBidi" w:cstheme="majorBidi"/>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608879"/>
      <w:docPartObj>
        <w:docPartGallery w:val="Page Numbers (Bottom of Page)"/>
        <w:docPartUnique/>
      </w:docPartObj>
    </w:sdtPr>
    <w:sdtEndPr>
      <w:rPr>
        <w:noProof/>
      </w:rPr>
    </w:sdtEndPr>
    <w:sdtContent>
      <w:p w14:paraId="2C729D7A" w14:textId="386EF6EF" w:rsidR="007B66F1" w:rsidRDefault="007B66F1">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45E206FF" w14:textId="77777777" w:rsidR="007B66F1" w:rsidRPr="001D4F7B" w:rsidRDefault="007B66F1">
    <w:pPr>
      <w:pStyle w:val="Footer"/>
      <w:rPr>
        <w:rFonts w:asciiTheme="majorBidi" w:hAnsiTheme="majorBidi" w:cstheme="majorBidi"/>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23FB0" w14:textId="47A381F8" w:rsidR="00686670" w:rsidRPr="001D4F7B" w:rsidRDefault="009C6140" w:rsidP="009C6140">
    <w:pPr>
      <w:pStyle w:val="Footer"/>
      <w:jc w:val="right"/>
      <w:rPr>
        <w:rFonts w:asciiTheme="majorBidi" w:hAnsiTheme="majorBidi" w:cstheme="majorBidi"/>
        <w:sz w:val="24"/>
        <w:szCs w:val="24"/>
      </w:rPr>
    </w:pPr>
    <w:r>
      <w:rPr>
        <w:rFonts w:asciiTheme="majorBidi" w:hAnsiTheme="majorBidi" w:cstheme="majorBidi"/>
        <w:sz w:val="24"/>
        <w:szCs w:val="24"/>
      </w:rPr>
      <w:t>73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CE20" w14:textId="75E4F060" w:rsidR="00E3049D" w:rsidRPr="001D4F7B" w:rsidRDefault="00E3049D" w:rsidP="009C6140">
    <w:pPr>
      <w:pStyle w:val="Footer"/>
      <w:jc w:val="right"/>
      <w:rPr>
        <w:rFonts w:asciiTheme="majorBidi" w:hAnsiTheme="majorBidi" w:cstheme="majorBidi"/>
        <w:sz w:val="24"/>
        <w:szCs w:val="24"/>
      </w:rPr>
    </w:pPr>
    <w:r>
      <w:rPr>
        <w:rFonts w:asciiTheme="majorBidi" w:hAnsiTheme="majorBidi" w:cstheme="majorBidi"/>
        <w:sz w:val="24"/>
        <w:szCs w:val="24"/>
      </w:rPr>
      <w:t>175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51456393"/>
      <w:docPartObj>
        <w:docPartGallery w:val="Page Numbers (Bottom of Page)"/>
        <w:docPartUnique/>
      </w:docPartObj>
    </w:sdtPr>
    <w:sdtEndPr>
      <w:rPr>
        <w:noProof/>
      </w:rPr>
    </w:sdtEndPr>
    <w:sdtContent>
      <w:p w14:paraId="43248C17" w14:textId="187DAE48" w:rsidR="007B66F1" w:rsidRPr="00E3049D" w:rsidRDefault="00E3049D">
        <w:pPr>
          <w:pStyle w:val="Footer"/>
          <w:jc w:val="right"/>
          <w:rPr>
            <w:rFonts w:ascii="Times New Roman" w:hAnsi="Times New Roman" w:cs="Times New Roman"/>
            <w:sz w:val="24"/>
            <w:szCs w:val="24"/>
          </w:rPr>
        </w:pPr>
        <w:r w:rsidRPr="00E3049D">
          <w:rPr>
            <w:rFonts w:ascii="Times New Roman" w:hAnsi="Times New Roman" w:cs="Times New Roman"/>
            <w:sz w:val="24"/>
            <w:szCs w:val="24"/>
          </w:rPr>
          <w:t>176</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937723"/>
      <w:docPartObj>
        <w:docPartGallery w:val="Page Numbers (Bottom of Page)"/>
        <w:docPartUnique/>
      </w:docPartObj>
    </w:sdtPr>
    <w:sdtEndPr>
      <w:rPr>
        <w:noProof/>
      </w:rPr>
    </w:sdtEndPr>
    <w:sdtContent>
      <w:p w14:paraId="184A2140" w14:textId="77777777" w:rsidR="007B66F1" w:rsidRDefault="007B66F1">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14:paraId="6EEA48D9" w14:textId="77777777" w:rsidR="007B66F1" w:rsidRPr="001D4F7B" w:rsidRDefault="007B66F1" w:rsidP="009C6140">
    <w:pPr>
      <w:pStyle w:val="Footer"/>
      <w:jc w:val="right"/>
      <w:rPr>
        <w:rFonts w:asciiTheme="majorBidi" w:hAnsiTheme="majorBidi" w:cstheme="majorBidi"/>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9403359"/>
      <w:docPartObj>
        <w:docPartGallery w:val="Page Numbers (Bottom of Page)"/>
        <w:docPartUnique/>
      </w:docPartObj>
    </w:sdtPr>
    <w:sdtEndPr>
      <w:rPr>
        <w:rFonts w:ascii="Times New Roman" w:hAnsi="Times New Roman" w:cs="Times New Roman"/>
        <w:noProof/>
        <w:sz w:val="24"/>
        <w:szCs w:val="24"/>
      </w:rPr>
    </w:sdtEndPr>
    <w:sdtContent>
      <w:p w14:paraId="49AD6057" w14:textId="52AF5BE8" w:rsidR="007B66F1" w:rsidRPr="00E3049D" w:rsidRDefault="00E3049D">
        <w:pPr>
          <w:pStyle w:val="Footer"/>
          <w:jc w:val="right"/>
          <w:rPr>
            <w:rFonts w:ascii="Times New Roman" w:hAnsi="Times New Roman" w:cs="Times New Roman"/>
            <w:sz w:val="24"/>
            <w:szCs w:val="24"/>
          </w:rPr>
        </w:pPr>
        <w:r w:rsidRPr="00E3049D">
          <w:rPr>
            <w:rFonts w:ascii="Times New Roman" w:hAnsi="Times New Roman" w:cs="Times New Roman"/>
            <w:sz w:val="24"/>
            <w:szCs w:val="24"/>
          </w:rPr>
          <w:t>177</w:t>
        </w:r>
      </w:p>
    </w:sdtContent>
  </w:sdt>
  <w:p w14:paraId="474B2F33" w14:textId="5659AF78" w:rsidR="00CA5651" w:rsidRPr="001D4F7B" w:rsidRDefault="00CA5651" w:rsidP="009C6140">
    <w:pPr>
      <w:pStyle w:val="Footer"/>
      <w:jc w:val="right"/>
      <w:rPr>
        <w:rFonts w:asciiTheme="majorBidi" w:hAnsiTheme="majorBidi" w:cstheme="majorBidi"/>
        <w:sz w:val="24"/>
        <w:szCs w:val="24"/>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747039"/>
      <w:docPartObj>
        <w:docPartGallery w:val="Page Numbers (Bottom of Page)"/>
        <w:docPartUnique/>
      </w:docPartObj>
    </w:sdtPr>
    <w:sdtEndPr>
      <w:rPr>
        <w:rFonts w:ascii="Times New Roman" w:hAnsi="Times New Roman" w:cs="Times New Roman"/>
        <w:noProof/>
        <w:sz w:val="24"/>
        <w:szCs w:val="24"/>
      </w:rPr>
    </w:sdtEndPr>
    <w:sdtContent>
      <w:p w14:paraId="5BEB8F49" w14:textId="541E0333" w:rsidR="00E3049D" w:rsidRPr="00E3049D" w:rsidRDefault="00E3049D">
        <w:pPr>
          <w:pStyle w:val="Footer"/>
          <w:jc w:val="right"/>
          <w:rPr>
            <w:rFonts w:ascii="Times New Roman" w:hAnsi="Times New Roman" w:cs="Times New Roman"/>
            <w:sz w:val="24"/>
            <w:szCs w:val="24"/>
          </w:rPr>
        </w:pPr>
        <w:r w:rsidRPr="00E3049D">
          <w:rPr>
            <w:rFonts w:ascii="Times New Roman" w:hAnsi="Times New Roman" w:cs="Times New Roman"/>
            <w:sz w:val="24"/>
            <w:szCs w:val="24"/>
          </w:rPr>
          <w:t>17</w:t>
        </w:r>
        <w:r>
          <w:rPr>
            <w:rFonts w:ascii="Times New Roman" w:hAnsi="Times New Roman" w:cs="Times New Roman"/>
            <w:sz w:val="24"/>
            <w:szCs w:val="24"/>
          </w:rPr>
          <w:t>8</w:t>
        </w:r>
      </w:p>
    </w:sdtContent>
  </w:sdt>
  <w:p w14:paraId="76E4BC9B" w14:textId="77777777" w:rsidR="00E3049D" w:rsidRPr="001D4F7B" w:rsidRDefault="00E3049D" w:rsidP="009C6140">
    <w:pPr>
      <w:pStyle w:val="Footer"/>
      <w:jc w:val="right"/>
      <w:rPr>
        <w:rFonts w:asciiTheme="majorBidi" w:hAnsiTheme="majorBidi" w:cstheme="majorBidi"/>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530480"/>
      <w:docPartObj>
        <w:docPartGallery w:val="Page Numbers (Bottom of Page)"/>
        <w:docPartUnique/>
      </w:docPartObj>
    </w:sdtPr>
    <w:sdtEndPr>
      <w:rPr>
        <w:rFonts w:ascii="Times New Roman" w:hAnsi="Times New Roman" w:cs="Times New Roman"/>
        <w:noProof/>
        <w:sz w:val="24"/>
        <w:szCs w:val="24"/>
      </w:rPr>
    </w:sdtEndPr>
    <w:sdtContent>
      <w:p w14:paraId="392AA9F3" w14:textId="105B1500" w:rsidR="00E3049D" w:rsidRPr="00E3049D" w:rsidRDefault="00E3049D">
        <w:pPr>
          <w:pStyle w:val="Footer"/>
          <w:jc w:val="right"/>
          <w:rPr>
            <w:rFonts w:ascii="Times New Roman" w:hAnsi="Times New Roman" w:cs="Times New Roman"/>
            <w:sz w:val="24"/>
            <w:szCs w:val="24"/>
          </w:rPr>
        </w:pPr>
        <w:r w:rsidRPr="00E3049D">
          <w:rPr>
            <w:rFonts w:ascii="Times New Roman" w:hAnsi="Times New Roman" w:cs="Times New Roman"/>
            <w:sz w:val="24"/>
            <w:szCs w:val="24"/>
          </w:rPr>
          <w:t>17</w:t>
        </w:r>
        <w:r>
          <w:rPr>
            <w:rFonts w:ascii="Times New Roman" w:hAnsi="Times New Roman" w:cs="Times New Roman"/>
            <w:sz w:val="24"/>
            <w:szCs w:val="24"/>
          </w:rPr>
          <w:t>9</w:t>
        </w:r>
      </w:p>
    </w:sdtContent>
  </w:sdt>
  <w:p w14:paraId="34C6B302" w14:textId="77777777" w:rsidR="00E3049D" w:rsidRPr="001D4F7B" w:rsidRDefault="00E3049D" w:rsidP="009C6140">
    <w:pPr>
      <w:pStyle w:val="Footer"/>
      <w:jc w:val="right"/>
      <w:rPr>
        <w:rFonts w:asciiTheme="majorBidi" w:hAnsiTheme="majorBidi" w:cstheme="majorBidi"/>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104248"/>
      <w:docPartObj>
        <w:docPartGallery w:val="Page Numbers (Bottom of Page)"/>
        <w:docPartUnique/>
      </w:docPartObj>
    </w:sdtPr>
    <w:sdtEndPr>
      <w:rPr>
        <w:rFonts w:ascii="Times New Roman" w:hAnsi="Times New Roman" w:cs="Times New Roman"/>
        <w:noProof/>
        <w:sz w:val="24"/>
        <w:szCs w:val="24"/>
      </w:rPr>
    </w:sdtEndPr>
    <w:sdtContent>
      <w:p w14:paraId="0A3D8857" w14:textId="0FF7F78C" w:rsidR="005247F2" w:rsidRPr="00E3049D" w:rsidRDefault="005247F2">
        <w:pPr>
          <w:pStyle w:val="Footer"/>
          <w:jc w:val="right"/>
          <w:rPr>
            <w:rFonts w:ascii="Times New Roman" w:hAnsi="Times New Roman" w:cs="Times New Roman"/>
            <w:sz w:val="24"/>
            <w:szCs w:val="24"/>
          </w:rPr>
        </w:pPr>
        <w:r w:rsidRPr="00E3049D">
          <w:rPr>
            <w:rFonts w:ascii="Times New Roman" w:hAnsi="Times New Roman" w:cs="Times New Roman"/>
            <w:sz w:val="24"/>
            <w:szCs w:val="24"/>
          </w:rPr>
          <w:t>1</w:t>
        </w:r>
        <w:r>
          <w:rPr>
            <w:rFonts w:ascii="Times New Roman" w:hAnsi="Times New Roman" w:cs="Times New Roman"/>
            <w:sz w:val="24"/>
            <w:szCs w:val="24"/>
          </w:rPr>
          <w:t>80</w:t>
        </w:r>
      </w:p>
    </w:sdtContent>
  </w:sdt>
  <w:p w14:paraId="75A42155" w14:textId="77777777" w:rsidR="005247F2" w:rsidRPr="001D4F7B" w:rsidRDefault="005247F2" w:rsidP="009C6140">
    <w:pPr>
      <w:pStyle w:val="Footer"/>
      <w:jc w:val="right"/>
      <w:rPr>
        <w:rFonts w:asciiTheme="majorBidi" w:hAnsiTheme="majorBidi" w:cstheme="majorBidi"/>
        <w:sz w:val="24"/>
        <w:szCs w:val="2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219014"/>
      <w:docPartObj>
        <w:docPartGallery w:val="Page Numbers (Bottom of Page)"/>
        <w:docPartUnique/>
      </w:docPartObj>
    </w:sdtPr>
    <w:sdtEndPr>
      <w:rPr>
        <w:rFonts w:ascii="Times New Roman" w:hAnsi="Times New Roman" w:cs="Times New Roman"/>
        <w:noProof/>
        <w:sz w:val="24"/>
        <w:szCs w:val="24"/>
      </w:rPr>
    </w:sdtEndPr>
    <w:sdtContent>
      <w:p w14:paraId="35A52337" w14:textId="7601C0B6" w:rsidR="005247F2" w:rsidRPr="00E3049D" w:rsidRDefault="005247F2">
        <w:pPr>
          <w:pStyle w:val="Footer"/>
          <w:jc w:val="right"/>
          <w:rPr>
            <w:rFonts w:ascii="Times New Roman" w:hAnsi="Times New Roman" w:cs="Times New Roman"/>
            <w:sz w:val="24"/>
            <w:szCs w:val="24"/>
          </w:rPr>
        </w:pPr>
        <w:r w:rsidRPr="00E3049D">
          <w:rPr>
            <w:rFonts w:ascii="Times New Roman" w:hAnsi="Times New Roman" w:cs="Times New Roman"/>
            <w:sz w:val="24"/>
            <w:szCs w:val="24"/>
          </w:rPr>
          <w:t>1</w:t>
        </w:r>
        <w:r>
          <w:rPr>
            <w:rFonts w:ascii="Times New Roman" w:hAnsi="Times New Roman" w:cs="Times New Roman"/>
            <w:sz w:val="24"/>
            <w:szCs w:val="24"/>
          </w:rPr>
          <w:t>81</w:t>
        </w:r>
      </w:p>
    </w:sdtContent>
  </w:sdt>
  <w:p w14:paraId="1B44D664" w14:textId="77777777" w:rsidR="005247F2" w:rsidRPr="001D4F7B" w:rsidRDefault="005247F2" w:rsidP="009C6140">
    <w:pPr>
      <w:pStyle w:val="Footer"/>
      <w:jc w:val="right"/>
      <w:rPr>
        <w:rFonts w:asciiTheme="majorBidi" w:hAnsiTheme="majorBidi" w:cstheme="majorBid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B88FC" w14:textId="77777777" w:rsidR="00636143" w:rsidRDefault="00636143">
      <w:pPr>
        <w:spacing w:after="0" w:line="240" w:lineRule="auto"/>
      </w:pPr>
      <w:r>
        <w:separator/>
      </w:r>
    </w:p>
  </w:footnote>
  <w:footnote w:type="continuationSeparator" w:id="0">
    <w:p w14:paraId="2E9F0DBC" w14:textId="77777777" w:rsidR="00636143" w:rsidRDefault="006361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9B7B" w14:textId="77777777" w:rsidR="005247F2" w:rsidRDefault="005247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AEA11" w14:textId="77777777" w:rsidR="00F02D86" w:rsidRPr="0095257C" w:rsidRDefault="00F02D86" w:rsidP="00F02D86">
    <w:pPr>
      <w:pStyle w:val="Header"/>
      <w:rPr>
        <w:rFonts w:asciiTheme="majorBidi" w:hAnsiTheme="majorBidi" w:cstheme="majorBidi"/>
        <w:b/>
        <w:bCs/>
        <w:sz w:val="30"/>
        <w:szCs w:val="30"/>
      </w:rPr>
    </w:pPr>
    <w:bookmarkStart w:id="0" w:name="_Hlk147168064"/>
    <w:bookmarkStart w:id="1" w:name="_Hlk147168065"/>
    <w:r w:rsidRPr="0095257C">
      <w:rPr>
        <w:rFonts w:asciiTheme="majorBidi" w:hAnsiTheme="majorBidi" w:cstheme="majorBidi"/>
        <w:b/>
        <w:bCs/>
        <w:sz w:val="30"/>
        <w:szCs w:val="30"/>
      </w:rPr>
      <w:t>Jurnal Egileaner</w:t>
    </w:r>
  </w:p>
  <w:p w14:paraId="59B2889B" w14:textId="77777777" w:rsidR="00F02D86" w:rsidRPr="0095257C" w:rsidRDefault="00F02D86" w:rsidP="00F02D86">
    <w:pPr>
      <w:pStyle w:val="Header"/>
      <w:jc w:val="right"/>
      <w:rPr>
        <w:rFonts w:asciiTheme="majorBidi" w:hAnsiTheme="majorBidi" w:cstheme="majorBidi"/>
        <w:b/>
        <w:bCs/>
        <w:color w:val="FF0000"/>
        <w:sz w:val="30"/>
        <w:szCs w:val="30"/>
      </w:rPr>
    </w:pPr>
    <w:r w:rsidRPr="0095257C">
      <w:rPr>
        <w:rFonts w:asciiTheme="majorBidi" w:hAnsiTheme="majorBidi" w:cstheme="majorBidi"/>
        <w:b/>
        <w:bCs/>
        <w:noProof/>
        <w:color w:val="FF0000"/>
        <w:sz w:val="30"/>
        <w:szCs w:val="30"/>
        <w:lang w:val="en-US"/>
      </w:rPr>
      <mc:AlternateContent>
        <mc:Choice Requires="wps">
          <w:drawing>
            <wp:anchor distT="0" distB="0" distL="114300" distR="114300" simplePos="0" relativeHeight="251660288" behindDoc="0" locked="0" layoutInCell="1" allowOverlap="1" wp14:anchorId="5A717FA9" wp14:editId="4F3B6BE2">
              <wp:simplePos x="0" y="0"/>
              <wp:positionH relativeFrom="column">
                <wp:posOffset>12964</wp:posOffset>
              </wp:positionH>
              <wp:positionV relativeFrom="paragraph">
                <wp:posOffset>120015</wp:posOffset>
              </wp:positionV>
              <wp:extent cx="5704764"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570476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644CD1"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9.45pt" to="450.2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" strokecolor="#bc4542 [3045]"/>
          </w:pict>
        </mc:Fallback>
      </mc:AlternateContent>
    </w:r>
  </w:p>
  <w:p w14:paraId="312F9B05" w14:textId="46E782A9" w:rsidR="00F02D86" w:rsidRPr="0095257C" w:rsidRDefault="00F02D86" w:rsidP="00F02D86">
    <w:pPr>
      <w:pStyle w:val="Header"/>
      <w:jc w:val="right"/>
      <w:rPr>
        <w:rFonts w:asciiTheme="majorBidi" w:hAnsiTheme="majorBidi" w:cstheme="majorBidi"/>
        <w:b/>
        <w:bCs/>
        <w:sz w:val="24"/>
        <w:szCs w:val="24"/>
      </w:rPr>
    </w:pPr>
    <w:r w:rsidRPr="0095257C">
      <w:rPr>
        <w:rFonts w:asciiTheme="majorBidi" w:hAnsiTheme="majorBidi" w:cstheme="majorBidi"/>
        <w:b/>
        <w:bCs/>
        <w:sz w:val="24"/>
        <w:szCs w:val="24"/>
      </w:rPr>
      <w:t xml:space="preserve">Vol. </w:t>
    </w:r>
    <w:r w:rsidR="00F541FF">
      <w:rPr>
        <w:rFonts w:asciiTheme="majorBidi" w:hAnsiTheme="majorBidi" w:cstheme="majorBidi"/>
        <w:b/>
        <w:bCs/>
        <w:sz w:val="24"/>
        <w:szCs w:val="24"/>
      </w:rPr>
      <w:t>3</w:t>
    </w:r>
    <w:r w:rsidRPr="0095257C">
      <w:rPr>
        <w:rFonts w:asciiTheme="majorBidi" w:hAnsiTheme="majorBidi" w:cstheme="majorBidi"/>
        <w:b/>
        <w:bCs/>
        <w:sz w:val="24"/>
        <w:szCs w:val="24"/>
      </w:rPr>
      <w:t xml:space="preserve"> No. </w:t>
    </w:r>
    <w:r w:rsidR="00F541FF">
      <w:rPr>
        <w:rFonts w:asciiTheme="majorBidi" w:hAnsiTheme="majorBidi" w:cstheme="majorBidi"/>
        <w:b/>
        <w:bCs/>
        <w:sz w:val="24"/>
        <w:szCs w:val="24"/>
      </w:rPr>
      <w:t>1</w:t>
    </w:r>
    <w:r w:rsidRPr="0095257C">
      <w:rPr>
        <w:rFonts w:asciiTheme="majorBidi" w:hAnsiTheme="majorBidi" w:cstheme="majorBidi"/>
        <w:b/>
        <w:bCs/>
        <w:sz w:val="24"/>
        <w:szCs w:val="24"/>
      </w:rPr>
      <w:t>, 202</w:t>
    </w:r>
    <w:r w:rsidR="00F541FF">
      <w:rPr>
        <w:rFonts w:asciiTheme="majorBidi" w:hAnsiTheme="majorBidi" w:cstheme="majorBidi"/>
        <w:b/>
        <w:bCs/>
        <w:sz w:val="24"/>
        <w:szCs w:val="24"/>
      </w:rPr>
      <w:t>5</w:t>
    </w:r>
  </w:p>
  <w:p w14:paraId="5F59CDBD" w14:textId="01E3971B" w:rsidR="004E1618" w:rsidRPr="00F02D86" w:rsidRDefault="00F02D86" w:rsidP="00F02D86">
    <w:pPr>
      <w:pStyle w:val="Header"/>
      <w:rPr>
        <w:rFonts w:asciiTheme="majorBidi" w:hAnsiTheme="majorBidi" w:cstheme="majorBidi"/>
        <w:b/>
        <w:bCs/>
        <w:sz w:val="30"/>
        <w:szCs w:val="30"/>
      </w:rPr>
    </w:pPr>
    <w:r w:rsidRPr="0095257C">
      <w:rPr>
        <w:rFonts w:asciiTheme="majorBidi" w:hAnsiTheme="majorBidi" w:cstheme="majorBidi"/>
        <w:b/>
        <w:bCs/>
        <w:noProof/>
        <w:sz w:val="30"/>
        <w:szCs w:val="30"/>
        <w:lang w:val="en-US"/>
      </w:rPr>
      <mc:AlternateContent>
        <mc:Choice Requires="wps">
          <w:drawing>
            <wp:anchor distT="0" distB="0" distL="114300" distR="114300" simplePos="0" relativeHeight="251657216" behindDoc="0" locked="0" layoutInCell="1" allowOverlap="1" wp14:anchorId="35A68FC0" wp14:editId="51E579A3">
              <wp:simplePos x="0" y="0"/>
              <wp:positionH relativeFrom="column">
                <wp:posOffset>14382</wp:posOffset>
              </wp:positionH>
              <wp:positionV relativeFrom="paragraph">
                <wp:posOffset>55245</wp:posOffset>
              </wp:positionV>
              <wp:extent cx="570476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04764"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3D9663"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4.35pt" to="450.3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" strokecolor="#c0504d [3205]" strokeweight="2pt">
              <v:shadow on="t" color="black" opacity="24903f" origin=",.5" offset="0,.55556mm"/>
            </v:line>
          </w:pict>
        </mc:Fallback>
      </mc:AlternateContent>
    </w:r>
    <w:bookmarkEnd w:id="0"/>
    <w:bookmarkEnd w:id="1"/>
  </w:p>
  <w:p w14:paraId="1336BC95" w14:textId="77777777" w:rsidR="004E1618" w:rsidRDefault="004E16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5C47" w14:textId="77777777" w:rsidR="005247F2" w:rsidRDefault="00524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BE4"/>
    <w:multiLevelType w:val="hybridMultilevel"/>
    <w:tmpl w:val="E81872A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3DD5218"/>
    <w:multiLevelType w:val="hybridMultilevel"/>
    <w:tmpl w:val="7856FCB6"/>
    <w:lvl w:ilvl="0" w:tplc="3809000F">
      <w:start w:val="1"/>
      <w:numFmt w:val="decimal"/>
      <w:lvlText w:val="%1."/>
      <w:lvlJc w:val="left"/>
      <w:pPr>
        <w:ind w:left="1070" w:hanging="360"/>
      </w:pPr>
    </w:lvl>
    <w:lvl w:ilvl="1" w:tplc="38090019" w:tentative="1">
      <w:start w:val="1"/>
      <w:numFmt w:val="lowerLetter"/>
      <w:lvlText w:val="%2."/>
      <w:lvlJc w:val="left"/>
      <w:pPr>
        <w:ind w:left="1790" w:hanging="360"/>
      </w:p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 w15:restartNumberingAfterBreak="0">
    <w:nsid w:val="0FCB15CE"/>
    <w:multiLevelType w:val="hybridMultilevel"/>
    <w:tmpl w:val="2F7AA948"/>
    <w:lvl w:ilvl="0" w:tplc="A856544C">
      <w:start w:val="1"/>
      <w:numFmt w:val="decimal"/>
      <w:lvlText w:val="%1."/>
      <w:lvlJc w:val="left"/>
      <w:pPr>
        <w:ind w:left="1080" w:hanging="360"/>
      </w:pPr>
      <w:rPr>
        <w:rFonts w:hint="default"/>
        <w:b w:val="0"/>
      </w:rPr>
    </w:lvl>
    <w:lvl w:ilvl="1" w:tplc="E7D2EBFE">
      <w:start w:val="1"/>
      <w:numFmt w:val="lowerLetter"/>
      <w:lvlText w:val="%2."/>
      <w:lvlJc w:val="left"/>
      <w:pPr>
        <w:ind w:left="1800" w:hanging="360"/>
      </w:pPr>
      <w:rPr>
        <w:b/>
      </w:rPr>
    </w:lvl>
    <w:lvl w:ilvl="2" w:tplc="F272C1FC">
      <w:start w:val="1"/>
      <w:numFmt w:val="decimal"/>
      <w:lvlText w:val="%3)"/>
      <w:lvlJc w:val="left"/>
      <w:pPr>
        <w:ind w:left="2160" w:hanging="360"/>
      </w:pPr>
      <w:rPr>
        <w:rFonts w:hint="default"/>
      </w:rPr>
    </w:lvl>
    <w:lvl w:ilvl="3" w:tplc="0421000F">
      <w:start w:val="1"/>
      <w:numFmt w:val="decimal"/>
      <w:lvlText w:val="%4."/>
      <w:lvlJc w:val="left"/>
      <w:pPr>
        <w:ind w:left="1495" w:hanging="360"/>
      </w:pPr>
    </w:lvl>
    <w:lvl w:ilvl="4" w:tplc="0BAC0DEA">
      <w:start w:val="1"/>
      <w:numFmt w:val="upperLetter"/>
      <w:lvlText w:val="%5."/>
      <w:lvlJc w:val="left"/>
      <w:pPr>
        <w:ind w:left="3960" w:hanging="360"/>
      </w:pPr>
      <w:rPr>
        <w:rFonts w:hint="default"/>
      </w:r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42C00D47"/>
    <w:multiLevelType w:val="hybridMultilevel"/>
    <w:tmpl w:val="04987E72"/>
    <w:lvl w:ilvl="0" w:tplc="9BDE0310">
      <w:start w:val="1"/>
      <w:numFmt w:val="decimal"/>
      <w:lvlText w:val="%1."/>
      <w:lvlJc w:val="left"/>
      <w:pPr>
        <w:ind w:left="1080" w:hanging="360"/>
      </w:pPr>
      <w:rPr>
        <w:rFonts w:hint="default"/>
        <w:b/>
        <w:color w:val="auto"/>
      </w:rPr>
    </w:lvl>
    <w:lvl w:ilvl="1" w:tplc="67FC895A">
      <w:start w:val="1"/>
      <w:numFmt w:val="lowerLetter"/>
      <w:lvlText w:val="%2."/>
      <w:lvlJc w:val="left"/>
      <w:pPr>
        <w:ind w:left="1800" w:hanging="360"/>
      </w:pPr>
      <w:rPr>
        <w:b w:val="0"/>
        <w:color w:val="auto"/>
      </w:rPr>
    </w:lvl>
    <w:lvl w:ilvl="2" w:tplc="0421001B">
      <w:start w:val="1"/>
      <w:numFmt w:val="lowerRoman"/>
      <w:lvlText w:val="%3."/>
      <w:lvlJc w:val="right"/>
      <w:pPr>
        <w:ind w:left="2520" w:hanging="180"/>
      </w:pPr>
    </w:lvl>
    <w:lvl w:ilvl="3" w:tplc="475AAF5C">
      <w:start w:val="1"/>
      <w:numFmt w:val="decimal"/>
      <w:lvlText w:val="%4."/>
      <w:lvlJc w:val="left"/>
      <w:pPr>
        <w:ind w:left="3240" w:hanging="360"/>
      </w:pPr>
      <w:rPr>
        <w:rFonts w:hint="default"/>
      </w:rPr>
    </w:lvl>
    <w:lvl w:ilvl="4" w:tplc="9AF07CBE">
      <w:start w:val="1"/>
      <w:numFmt w:val="decimal"/>
      <w:lvlText w:val="%5)"/>
      <w:lvlJc w:val="left"/>
      <w:pPr>
        <w:ind w:left="3960" w:hanging="360"/>
      </w:pPr>
      <w:rPr>
        <w:rFonts w:hint="default"/>
      </w:rPr>
    </w:lvl>
    <w:lvl w:ilvl="5" w:tplc="3D30E3A2">
      <w:start w:val="1"/>
      <w:numFmt w:val="upperLetter"/>
      <w:lvlText w:val="%6."/>
      <w:lvlJc w:val="left"/>
      <w:pPr>
        <w:ind w:left="360" w:hanging="360"/>
      </w:pPr>
      <w:rPr>
        <w:rFonts w:hint="default"/>
        <w:b/>
      </w:r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4BFD606B"/>
    <w:multiLevelType w:val="hybridMultilevel"/>
    <w:tmpl w:val="045ECAD4"/>
    <w:lvl w:ilvl="0" w:tplc="D572355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AF792C"/>
    <w:multiLevelType w:val="hybridMultilevel"/>
    <w:tmpl w:val="854EA2EE"/>
    <w:lvl w:ilvl="0" w:tplc="08A04A3E">
      <w:start w:val="1"/>
      <w:numFmt w:val="lowerLetter"/>
      <w:lvlText w:val="%1."/>
      <w:lvlJc w:val="left"/>
      <w:pPr>
        <w:ind w:left="1620" w:hanging="360"/>
      </w:pPr>
      <w:rPr>
        <w:rFonts w:hint="default"/>
        <w:b w:val="0"/>
      </w:rPr>
    </w:lvl>
    <w:lvl w:ilvl="1" w:tplc="04210019">
      <w:start w:val="1"/>
      <w:numFmt w:val="lowerLetter"/>
      <w:lvlText w:val="%2."/>
      <w:lvlJc w:val="left"/>
      <w:pPr>
        <w:ind w:left="2340" w:hanging="360"/>
      </w:pPr>
    </w:lvl>
    <w:lvl w:ilvl="2" w:tplc="7FC06DC0">
      <w:start w:val="1"/>
      <w:numFmt w:val="upperLetter"/>
      <w:lvlText w:val="%3."/>
      <w:lvlJc w:val="left"/>
      <w:pPr>
        <w:ind w:left="3240" w:hanging="360"/>
      </w:pPr>
      <w:rPr>
        <w:rFonts w:hint="default"/>
      </w:rPr>
    </w:lvl>
    <w:lvl w:ilvl="3" w:tplc="4C9A2340">
      <w:start w:val="1"/>
      <w:numFmt w:val="decimal"/>
      <w:lvlText w:val="%4."/>
      <w:lvlJc w:val="left"/>
      <w:pPr>
        <w:ind w:left="3780" w:hanging="360"/>
      </w:pPr>
      <w:rPr>
        <w:sz w:val="24"/>
        <w:szCs w:val="24"/>
      </w:rPr>
    </w:lvl>
    <w:lvl w:ilvl="4" w:tplc="01660656">
      <w:start w:val="1"/>
      <w:numFmt w:val="decimal"/>
      <w:lvlText w:val="%5."/>
      <w:lvlJc w:val="left"/>
      <w:pPr>
        <w:ind w:left="4500" w:hanging="360"/>
      </w:pPr>
      <w:rPr>
        <w:rFonts w:ascii="Times New Roman" w:eastAsiaTheme="minorHAnsi" w:hAnsi="Times New Roman" w:cs="Times New Roman"/>
        <w:b w:val="0"/>
      </w:rPr>
    </w:lvl>
    <w:lvl w:ilvl="5" w:tplc="E4CC1F0A">
      <w:start w:val="1"/>
      <w:numFmt w:val="lowerLetter"/>
      <w:lvlText w:val="%6)"/>
      <w:lvlJc w:val="left"/>
      <w:pPr>
        <w:ind w:left="5400" w:hanging="360"/>
      </w:pPr>
      <w:rPr>
        <w:rFonts w:hint="default"/>
      </w:rPr>
    </w:lvl>
    <w:lvl w:ilvl="6" w:tplc="F3268F5E">
      <w:start w:val="12"/>
      <w:numFmt w:val="upperLetter"/>
      <w:lvlText w:val="%7)"/>
      <w:lvlJc w:val="left"/>
      <w:pPr>
        <w:ind w:left="5940" w:hanging="360"/>
      </w:pPr>
      <w:rPr>
        <w:rFonts w:hint="default"/>
      </w:rPr>
    </w:lvl>
    <w:lvl w:ilvl="7" w:tplc="04210019" w:tentative="1">
      <w:start w:val="1"/>
      <w:numFmt w:val="lowerLetter"/>
      <w:lvlText w:val="%8."/>
      <w:lvlJc w:val="left"/>
      <w:pPr>
        <w:ind w:left="6660" w:hanging="360"/>
      </w:pPr>
    </w:lvl>
    <w:lvl w:ilvl="8" w:tplc="0421001B" w:tentative="1">
      <w:start w:val="1"/>
      <w:numFmt w:val="lowerRoman"/>
      <w:lvlText w:val="%9."/>
      <w:lvlJc w:val="right"/>
      <w:pPr>
        <w:ind w:left="7380" w:hanging="180"/>
      </w:pPr>
    </w:lvl>
  </w:abstractNum>
  <w:abstractNum w:abstractNumId="6" w15:restartNumberingAfterBreak="0">
    <w:nsid w:val="6ACC6BD5"/>
    <w:multiLevelType w:val="multilevel"/>
    <w:tmpl w:val="F2788C92"/>
    <w:lvl w:ilvl="0">
      <w:start w:val="1"/>
      <w:numFmt w:val="lowerLetter"/>
      <w:lvlText w:val="%1."/>
      <w:lvlJc w:val="left"/>
      <w:pPr>
        <w:tabs>
          <w:tab w:val="num" w:pos="720"/>
        </w:tabs>
        <w:ind w:left="720" w:hanging="360"/>
      </w:pPr>
      <w:rPr>
        <w:rFonts w:ascii="Times New Roman" w:eastAsiaTheme="minorEastAsia" w:hAnsi="Times New Roman" w:cs="Times New Roman"/>
      </w:rPr>
    </w:lvl>
    <w:lvl w:ilvl="1">
      <w:start w:val="1"/>
      <w:numFmt w:val="upperLetter"/>
      <w:lvlText w:val="%2."/>
      <w:lvlJc w:val="left"/>
      <w:pPr>
        <w:ind w:left="1440" w:hanging="360"/>
      </w:pPr>
      <w:rPr>
        <w:rFonts w:hint="default"/>
      </w:rPr>
    </w:lvl>
    <w:lvl w:ilvl="2">
      <w:start w:val="1"/>
      <w:numFmt w:val="decimal"/>
      <w:lvlText w:val="%3."/>
      <w:lvlJc w:val="left"/>
      <w:pPr>
        <w:ind w:left="2771" w:hanging="360"/>
      </w:pPr>
      <w:rPr>
        <w:rFonts w:hint="default"/>
        <w:b w:val="0"/>
      </w:rPr>
    </w:lvl>
    <w:lvl w:ilvl="3">
      <w:start w:val="1"/>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4886694">
    <w:abstractNumId w:val="5"/>
  </w:num>
  <w:num w:numId="2" w16cid:durableId="2056807030">
    <w:abstractNumId w:val="3"/>
  </w:num>
  <w:num w:numId="3" w16cid:durableId="1473718257">
    <w:abstractNumId w:val="2"/>
  </w:num>
  <w:num w:numId="4" w16cid:durableId="721944931">
    <w:abstractNumId w:val="4"/>
  </w:num>
  <w:num w:numId="5" w16cid:durableId="466751042">
    <w:abstractNumId w:val="1"/>
  </w:num>
  <w:num w:numId="6" w16cid:durableId="870996982">
    <w:abstractNumId w:val="0"/>
  </w:num>
  <w:num w:numId="7" w16cid:durableId="9281930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7E6"/>
    <w:rsid w:val="0004086D"/>
    <w:rsid w:val="00041BFF"/>
    <w:rsid w:val="00042F26"/>
    <w:rsid w:val="00091DF3"/>
    <w:rsid w:val="000A0C50"/>
    <w:rsid w:val="000A449C"/>
    <w:rsid w:val="000A72E1"/>
    <w:rsid w:val="000B1162"/>
    <w:rsid w:val="000C5C73"/>
    <w:rsid w:val="000E25AC"/>
    <w:rsid w:val="000F712E"/>
    <w:rsid w:val="000F7720"/>
    <w:rsid w:val="001060DE"/>
    <w:rsid w:val="00175962"/>
    <w:rsid w:val="001A01BB"/>
    <w:rsid w:val="001B1CBC"/>
    <w:rsid w:val="001D4F7B"/>
    <w:rsid w:val="001E3749"/>
    <w:rsid w:val="002074A8"/>
    <w:rsid w:val="002305EF"/>
    <w:rsid w:val="00286B17"/>
    <w:rsid w:val="002D4456"/>
    <w:rsid w:val="002F1237"/>
    <w:rsid w:val="00302AB2"/>
    <w:rsid w:val="00304854"/>
    <w:rsid w:val="0032206F"/>
    <w:rsid w:val="003248DE"/>
    <w:rsid w:val="00333E7C"/>
    <w:rsid w:val="00354238"/>
    <w:rsid w:val="003A37ED"/>
    <w:rsid w:val="003D29C4"/>
    <w:rsid w:val="003D671B"/>
    <w:rsid w:val="003E5DF0"/>
    <w:rsid w:val="003F3649"/>
    <w:rsid w:val="003F6F40"/>
    <w:rsid w:val="0042408C"/>
    <w:rsid w:val="004315E3"/>
    <w:rsid w:val="00456B95"/>
    <w:rsid w:val="004634B1"/>
    <w:rsid w:val="00477CE9"/>
    <w:rsid w:val="004D2C05"/>
    <w:rsid w:val="004E1618"/>
    <w:rsid w:val="004E4043"/>
    <w:rsid w:val="004F2064"/>
    <w:rsid w:val="00500A71"/>
    <w:rsid w:val="00510FE3"/>
    <w:rsid w:val="00511B16"/>
    <w:rsid w:val="00511D16"/>
    <w:rsid w:val="005247F2"/>
    <w:rsid w:val="005338D6"/>
    <w:rsid w:val="005350F9"/>
    <w:rsid w:val="0056633A"/>
    <w:rsid w:val="00591AC3"/>
    <w:rsid w:val="005A2F55"/>
    <w:rsid w:val="005A69F1"/>
    <w:rsid w:val="005B0403"/>
    <w:rsid w:val="005B3547"/>
    <w:rsid w:val="005D2E58"/>
    <w:rsid w:val="005E069E"/>
    <w:rsid w:val="005E3C22"/>
    <w:rsid w:val="00606E81"/>
    <w:rsid w:val="006125E7"/>
    <w:rsid w:val="00613F3E"/>
    <w:rsid w:val="00622A6A"/>
    <w:rsid w:val="00632946"/>
    <w:rsid w:val="00636143"/>
    <w:rsid w:val="0064404C"/>
    <w:rsid w:val="006457A0"/>
    <w:rsid w:val="00657FED"/>
    <w:rsid w:val="00661CCF"/>
    <w:rsid w:val="00674CFD"/>
    <w:rsid w:val="006753D8"/>
    <w:rsid w:val="00676C43"/>
    <w:rsid w:val="00686670"/>
    <w:rsid w:val="006A7DE4"/>
    <w:rsid w:val="006E6293"/>
    <w:rsid w:val="00700DA0"/>
    <w:rsid w:val="00717FEC"/>
    <w:rsid w:val="00726A09"/>
    <w:rsid w:val="00774B96"/>
    <w:rsid w:val="007A622A"/>
    <w:rsid w:val="007B66F1"/>
    <w:rsid w:val="007D1B99"/>
    <w:rsid w:val="007E1F0B"/>
    <w:rsid w:val="007F1569"/>
    <w:rsid w:val="00802630"/>
    <w:rsid w:val="008105D9"/>
    <w:rsid w:val="00824D5D"/>
    <w:rsid w:val="008346DE"/>
    <w:rsid w:val="0086518C"/>
    <w:rsid w:val="0086720D"/>
    <w:rsid w:val="0087033E"/>
    <w:rsid w:val="00884516"/>
    <w:rsid w:val="008B7B54"/>
    <w:rsid w:val="008D02D8"/>
    <w:rsid w:val="008D22FA"/>
    <w:rsid w:val="008E3E3F"/>
    <w:rsid w:val="00907973"/>
    <w:rsid w:val="00912BDC"/>
    <w:rsid w:val="0092223E"/>
    <w:rsid w:val="00924739"/>
    <w:rsid w:val="00942FC4"/>
    <w:rsid w:val="00947CE5"/>
    <w:rsid w:val="009500F6"/>
    <w:rsid w:val="00957089"/>
    <w:rsid w:val="00972E89"/>
    <w:rsid w:val="00982582"/>
    <w:rsid w:val="00983D51"/>
    <w:rsid w:val="00984932"/>
    <w:rsid w:val="009927E6"/>
    <w:rsid w:val="00994119"/>
    <w:rsid w:val="00997FCE"/>
    <w:rsid w:val="009A11E9"/>
    <w:rsid w:val="009B052F"/>
    <w:rsid w:val="009B23CB"/>
    <w:rsid w:val="009B66EE"/>
    <w:rsid w:val="009B7E4D"/>
    <w:rsid w:val="009C6140"/>
    <w:rsid w:val="009E2132"/>
    <w:rsid w:val="009E3FB9"/>
    <w:rsid w:val="009F7F55"/>
    <w:rsid w:val="00A03F21"/>
    <w:rsid w:val="00A12CD0"/>
    <w:rsid w:val="00A173A8"/>
    <w:rsid w:val="00A1796F"/>
    <w:rsid w:val="00A27FF6"/>
    <w:rsid w:val="00A73DD0"/>
    <w:rsid w:val="00A81E10"/>
    <w:rsid w:val="00A834A4"/>
    <w:rsid w:val="00A97866"/>
    <w:rsid w:val="00AA601A"/>
    <w:rsid w:val="00AA6103"/>
    <w:rsid w:val="00AB7020"/>
    <w:rsid w:val="00AC016E"/>
    <w:rsid w:val="00AC7CE9"/>
    <w:rsid w:val="00AE2545"/>
    <w:rsid w:val="00AE5F68"/>
    <w:rsid w:val="00AF0D64"/>
    <w:rsid w:val="00B3535C"/>
    <w:rsid w:val="00B85B37"/>
    <w:rsid w:val="00B938A9"/>
    <w:rsid w:val="00BB347D"/>
    <w:rsid w:val="00BC1F7D"/>
    <w:rsid w:val="00BC786F"/>
    <w:rsid w:val="00BE4D5E"/>
    <w:rsid w:val="00C03402"/>
    <w:rsid w:val="00C27D52"/>
    <w:rsid w:val="00C42BA6"/>
    <w:rsid w:val="00C63411"/>
    <w:rsid w:val="00C642D7"/>
    <w:rsid w:val="00C67B59"/>
    <w:rsid w:val="00C82CD9"/>
    <w:rsid w:val="00CA5651"/>
    <w:rsid w:val="00CE162B"/>
    <w:rsid w:val="00D00304"/>
    <w:rsid w:val="00D06732"/>
    <w:rsid w:val="00D21529"/>
    <w:rsid w:val="00D30385"/>
    <w:rsid w:val="00D37874"/>
    <w:rsid w:val="00D40795"/>
    <w:rsid w:val="00D62601"/>
    <w:rsid w:val="00D62BB9"/>
    <w:rsid w:val="00D70614"/>
    <w:rsid w:val="00DB107F"/>
    <w:rsid w:val="00DB1FE0"/>
    <w:rsid w:val="00DC5DE6"/>
    <w:rsid w:val="00DD52B0"/>
    <w:rsid w:val="00E1247A"/>
    <w:rsid w:val="00E15FA7"/>
    <w:rsid w:val="00E17419"/>
    <w:rsid w:val="00E3049D"/>
    <w:rsid w:val="00E51C1F"/>
    <w:rsid w:val="00E70BA4"/>
    <w:rsid w:val="00E87491"/>
    <w:rsid w:val="00EA4B81"/>
    <w:rsid w:val="00ED25CE"/>
    <w:rsid w:val="00EE2B58"/>
    <w:rsid w:val="00F02D86"/>
    <w:rsid w:val="00F541FF"/>
    <w:rsid w:val="00F576EE"/>
    <w:rsid w:val="00F57D63"/>
    <w:rsid w:val="00F614B3"/>
    <w:rsid w:val="00F64F05"/>
    <w:rsid w:val="00F866AF"/>
    <w:rsid w:val="00FD0B72"/>
    <w:rsid w:val="00FD5986"/>
    <w:rsid w:val="00FF0ACB"/>
    <w:rsid w:val="00FF7B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90CD7"/>
  <w15:docId w15:val="{DA2B0BD8-FF6D-4103-BD30-9A646AC8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7E6"/>
    <w:rPr>
      <w:color w:val="0000FF" w:themeColor="hyperlink"/>
      <w:u w:val="single"/>
    </w:rPr>
  </w:style>
  <w:style w:type="paragraph" w:styleId="ListParagraph">
    <w:name w:val="List Paragraph"/>
    <w:aliases w:val="TOC,Body of text"/>
    <w:basedOn w:val="Normal"/>
    <w:link w:val="ListParagraphChar"/>
    <w:uiPriority w:val="34"/>
    <w:qFormat/>
    <w:rsid w:val="009927E6"/>
    <w:pPr>
      <w:ind w:left="720"/>
      <w:contextualSpacing/>
    </w:pPr>
  </w:style>
  <w:style w:type="paragraph" w:styleId="Header">
    <w:name w:val="header"/>
    <w:basedOn w:val="Normal"/>
    <w:link w:val="HeaderChar"/>
    <w:uiPriority w:val="99"/>
    <w:unhideWhenUsed/>
    <w:rsid w:val="009927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7E6"/>
  </w:style>
  <w:style w:type="paragraph" w:styleId="Footer">
    <w:name w:val="footer"/>
    <w:basedOn w:val="Normal"/>
    <w:link w:val="FooterChar"/>
    <w:uiPriority w:val="99"/>
    <w:unhideWhenUsed/>
    <w:rsid w:val="009927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7E6"/>
  </w:style>
  <w:style w:type="paragraph" w:styleId="NoSpacing">
    <w:name w:val="No Spacing"/>
    <w:uiPriority w:val="1"/>
    <w:qFormat/>
    <w:rsid w:val="00622A6A"/>
    <w:pPr>
      <w:spacing w:after="0" w:line="240" w:lineRule="auto"/>
    </w:pPr>
  </w:style>
  <w:style w:type="paragraph" w:styleId="BalloonText">
    <w:name w:val="Balloon Text"/>
    <w:basedOn w:val="Normal"/>
    <w:link w:val="BalloonTextChar"/>
    <w:uiPriority w:val="99"/>
    <w:semiHidden/>
    <w:unhideWhenUsed/>
    <w:rsid w:val="00BC7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86F"/>
    <w:rPr>
      <w:rFonts w:ascii="Tahoma" w:hAnsi="Tahoma" w:cs="Tahoma"/>
      <w:sz w:val="16"/>
      <w:szCs w:val="16"/>
    </w:rPr>
  </w:style>
  <w:style w:type="character" w:customStyle="1" w:styleId="hwtze">
    <w:name w:val="hwtze"/>
    <w:basedOn w:val="DefaultParagraphFont"/>
    <w:rsid w:val="00947CE5"/>
  </w:style>
  <w:style w:type="character" w:customStyle="1" w:styleId="rynqvb">
    <w:name w:val="rynqvb"/>
    <w:basedOn w:val="DefaultParagraphFont"/>
    <w:rsid w:val="00947CE5"/>
  </w:style>
  <w:style w:type="table" w:styleId="TableGrid">
    <w:name w:val="Table Grid"/>
    <w:basedOn w:val="TableNormal"/>
    <w:uiPriority w:val="59"/>
    <w:rsid w:val="002305EF"/>
    <w:pPr>
      <w:spacing w:after="0" w:line="240" w:lineRule="auto"/>
      <w:ind w:right="856"/>
    </w:pPr>
    <w:rPr>
      <w:rFonts w:eastAsia="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otnoteReference">
    <w:name w:val="footnote reference"/>
    <w:basedOn w:val="DefaultParagraphFont"/>
    <w:uiPriority w:val="99"/>
    <w:semiHidden/>
    <w:unhideWhenUsed/>
    <w:rsid w:val="009B66EE"/>
    <w:rPr>
      <w:vertAlign w:val="superscript"/>
    </w:rPr>
  </w:style>
  <w:style w:type="character" w:customStyle="1" w:styleId="ListParagraphChar">
    <w:name w:val="List Paragraph Char"/>
    <w:aliases w:val="TOC Char,Body of text Char"/>
    <w:basedOn w:val="DefaultParagraphFont"/>
    <w:link w:val="ListParagraph"/>
    <w:uiPriority w:val="34"/>
    <w:locked/>
    <w:rsid w:val="00DC5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988623">
      <w:bodyDiv w:val="1"/>
      <w:marLeft w:val="0"/>
      <w:marRight w:val="0"/>
      <w:marTop w:val="0"/>
      <w:marBottom w:val="0"/>
      <w:divBdr>
        <w:top w:val="none" w:sz="0" w:space="0" w:color="auto"/>
        <w:left w:val="none" w:sz="0" w:space="0" w:color="auto"/>
        <w:bottom w:val="none" w:sz="0" w:space="0" w:color="auto"/>
        <w:right w:val="none" w:sz="0" w:space="0" w:color="auto"/>
      </w:divBdr>
    </w:div>
    <w:div w:id="189080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yaoktaviani@gmail.com" TargetMode="Externa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C1EE8-D146-4D7E-A0AD-A7A6467A4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12</Pages>
  <Words>4078</Words>
  <Characters>23249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emil samara</cp:lastModifiedBy>
  <cp:revision>4</cp:revision>
  <cp:lastPrinted>2024-03-28T05:32:00Z</cp:lastPrinted>
  <dcterms:created xsi:type="dcterms:W3CDTF">2024-10-04T23:00:00Z</dcterms:created>
  <dcterms:modified xsi:type="dcterms:W3CDTF">2025-03-25T18:09:00Z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57b3be53-8242-306d-902d-07a932e9188d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